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16" w:rsidRPr="00D406D7" w:rsidRDefault="008E0F78" w:rsidP="00230D16">
      <w:pPr>
        <w:jc w:val="center"/>
        <w:rPr>
          <w:b/>
          <w:sz w:val="20"/>
        </w:rPr>
      </w:pPr>
      <w:r w:rsidRPr="00D406D7">
        <w:rPr>
          <w:b/>
          <w:sz w:val="20"/>
        </w:rPr>
        <w:t>GRILA</w:t>
      </w:r>
      <w:r w:rsidR="00230D16" w:rsidRPr="00D406D7">
        <w:rPr>
          <w:b/>
          <w:sz w:val="20"/>
        </w:rPr>
        <w:t xml:space="preserve"> DE EVALUARE</w:t>
      </w:r>
    </w:p>
    <w:p w:rsidR="00230D16" w:rsidRPr="00D406D7" w:rsidRDefault="00230D16" w:rsidP="00230D16">
      <w:pPr>
        <w:jc w:val="center"/>
        <w:rPr>
          <w:b/>
          <w:sz w:val="20"/>
        </w:rPr>
      </w:pPr>
      <w:r w:rsidRPr="00D406D7">
        <w:rPr>
          <w:b/>
          <w:sz w:val="20"/>
        </w:rPr>
        <w:t>pentru obţ</w:t>
      </w:r>
      <w:r w:rsidR="00685AB9">
        <w:rPr>
          <w:b/>
          <w:sz w:val="20"/>
        </w:rPr>
        <w:t>inerea gradaţiei de merit – 2012</w:t>
      </w:r>
    </w:p>
    <w:p w:rsidR="00230D16" w:rsidRPr="00D406D7" w:rsidRDefault="00230D16" w:rsidP="00230D16">
      <w:pPr>
        <w:jc w:val="center"/>
        <w:rPr>
          <w:b/>
          <w:sz w:val="20"/>
        </w:rPr>
      </w:pPr>
    </w:p>
    <w:p w:rsidR="00230D16" w:rsidRPr="00D406D7" w:rsidRDefault="00230D16" w:rsidP="00230D16">
      <w:pPr>
        <w:jc w:val="center"/>
        <w:rPr>
          <w:b/>
          <w:bCs/>
          <w:sz w:val="20"/>
        </w:rPr>
      </w:pPr>
      <w:r w:rsidRPr="00D406D7">
        <w:rPr>
          <w:b/>
          <w:bCs/>
          <w:sz w:val="20"/>
        </w:rPr>
        <w:t>CADRE  DIDACTICE DIN ÎNVĂŢĂMÂNTUL SPECIAL ŞI SPECIAL INTEGRAT</w:t>
      </w:r>
    </w:p>
    <w:p w:rsidR="00663438" w:rsidRPr="005C79B8" w:rsidRDefault="00663438" w:rsidP="00663438">
      <w:pPr>
        <w:ind w:left="720" w:firstLine="720"/>
        <w:rPr>
          <w:sz w:val="20"/>
        </w:rPr>
      </w:pPr>
      <w:r w:rsidRPr="005C79B8">
        <w:rPr>
          <w:sz w:val="20"/>
        </w:rPr>
        <w:t>Numele şi prenumele ………………………………………………………………………………</w:t>
      </w:r>
    </w:p>
    <w:p w:rsidR="00663438" w:rsidRPr="005C79B8" w:rsidRDefault="00663438" w:rsidP="00663438">
      <w:pPr>
        <w:ind w:left="1440"/>
        <w:rPr>
          <w:sz w:val="20"/>
          <w:lang w:val="it-IT"/>
        </w:rPr>
      </w:pPr>
      <w:r w:rsidRPr="005C79B8">
        <w:rPr>
          <w:sz w:val="20"/>
          <w:lang w:val="it-IT"/>
        </w:rPr>
        <w:t>Unitatea de învăţământ …………………………………………………………………………...</w:t>
      </w:r>
    </w:p>
    <w:p w:rsidR="00663438" w:rsidRPr="005C79B8" w:rsidRDefault="00663438" w:rsidP="00663438">
      <w:pPr>
        <w:ind w:left="1440"/>
        <w:rPr>
          <w:sz w:val="20"/>
        </w:rPr>
      </w:pPr>
      <w:r w:rsidRPr="005C79B8">
        <w:rPr>
          <w:sz w:val="20"/>
        </w:rPr>
        <w:t>Funcţia / specialitatea ……………………………………………………………………………..</w:t>
      </w:r>
    </w:p>
    <w:p w:rsidR="00663438" w:rsidRPr="005C79B8" w:rsidRDefault="00663438" w:rsidP="00663438">
      <w:pPr>
        <w:ind w:left="1440"/>
        <w:rPr>
          <w:sz w:val="20"/>
        </w:rPr>
      </w:pPr>
      <w:r w:rsidRPr="005C79B8">
        <w:rPr>
          <w:sz w:val="20"/>
        </w:rPr>
        <w:t>Gradul didactic …………………………………………………………………………………….</w:t>
      </w:r>
    </w:p>
    <w:p w:rsidR="00663438" w:rsidRPr="005C79B8" w:rsidRDefault="00663438" w:rsidP="00663438">
      <w:pPr>
        <w:ind w:left="1440"/>
        <w:rPr>
          <w:sz w:val="20"/>
        </w:rPr>
      </w:pPr>
      <w:r w:rsidRPr="005C79B8">
        <w:rPr>
          <w:sz w:val="20"/>
        </w:rPr>
        <w:t>Vechimea în învăţământ …………………………………………………………………..............</w:t>
      </w:r>
    </w:p>
    <w:p w:rsidR="00230D16" w:rsidRPr="005C79B8" w:rsidRDefault="00230D16" w:rsidP="00230D16">
      <w:pPr>
        <w:rPr>
          <w:sz w:val="20"/>
        </w:rPr>
      </w:pPr>
    </w:p>
    <w:tbl>
      <w:tblPr>
        <w:tblW w:w="48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6981"/>
        <w:gridCol w:w="1016"/>
        <w:gridCol w:w="1904"/>
        <w:gridCol w:w="1471"/>
        <w:gridCol w:w="1309"/>
      </w:tblGrid>
      <w:tr w:rsidR="00230D16" w:rsidRPr="005C79B8">
        <w:trPr>
          <w:trHeight w:val="20"/>
        </w:trPr>
        <w:tc>
          <w:tcPr>
            <w:tcW w:w="544" w:type="pct"/>
            <w:vAlign w:val="center"/>
          </w:tcPr>
          <w:p w:rsidR="00230D16" w:rsidRPr="005C79B8" w:rsidRDefault="00D41B41" w:rsidP="00D41B41">
            <w:pPr>
              <w:jc w:val="center"/>
              <w:rPr>
                <w:sz w:val="20"/>
              </w:rPr>
            </w:pPr>
            <w:r>
              <w:rPr>
                <w:bCs/>
                <w:kern w:val="24"/>
                <w:sz w:val="20"/>
              </w:rPr>
              <w:t>C</w:t>
            </w:r>
            <w:r w:rsidR="00230D16" w:rsidRPr="005C79B8">
              <w:rPr>
                <w:bCs/>
                <w:kern w:val="24"/>
                <w:sz w:val="20"/>
              </w:rPr>
              <w:t>riterii</w:t>
            </w:r>
          </w:p>
        </w:tc>
        <w:tc>
          <w:tcPr>
            <w:tcW w:w="2453" w:type="pct"/>
          </w:tcPr>
          <w:p w:rsidR="00230D16" w:rsidRPr="005C79B8" w:rsidRDefault="00230D16" w:rsidP="00D41B41">
            <w:pPr>
              <w:jc w:val="center"/>
              <w:rPr>
                <w:sz w:val="20"/>
              </w:rPr>
            </w:pPr>
            <w:r w:rsidRPr="005C79B8">
              <w:rPr>
                <w:bCs/>
                <w:kern w:val="24"/>
                <w:sz w:val="20"/>
              </w:rPr>
              <w:t>Activităţi, rezultate şi performanţe</w:t>
            </w:r>
          </w:p>
        </w:tc>
        <w:tc>
          <w:tcPr>
            <w:tcW w:w="357" w:type="pct"/>
          </w:tcPr>
          <w:p w:rsidR="00230D16" w:rsidRPr="005C79B8" w:rsidRDefault="005B27F1" w:rsidP="00230D16">
            <w:pPr>
              <w:rPr>
                <w:sz w:val="20"/>
              </w:rPr>
            </w:pPr>
            <w:r w:rsidRPr="005C79B8">
              <w:rPr>
                <w:bCs/>
                <w:kern w:val="24"/>
                <w:sz w:val="20"/>
              </w:rPr>
              <w:t>Punctaj maxim</w:t>
            </w:r>
          </w:p>
        </w:tc>
        <w:tc>
          <w:tcPr>
            <w:tcW w:w="669" w:type="pct"/>
          </w:tcPr>
          <w:p w:rsidR="00230D16" w:rsidRPr="005C79B8" w:rsidRDefault="00663438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Detaliere punctaj</w:t>
            </w:r>
          </w:p>
        </w:tc>
        <w:tc>
          <w:tcPr>
            <w:tcW w:w="517" w:type="pct"/>
          </w:tcPr>
          <w:p w:rsidR="00230D16" w:rsidRPr="005C79B8" w:rsidRDefault="005C79B8" w:rsidP="00230D16">
            <w:pPr>
              <w:rPr>
                <w:sz w:val="20"/>
              </w:rPr>
            </w:pPr>
            <w:r w:rsidRPr="005C79B8">
              <w:rPr>
                <w:bCs/>
                <w:kern w:val="24"/>
                <w:sz w:val="20"/>
              </w:rPr>
              <w:t>Auto</w:t>
            </w:r>
            <w:r w:rsidR="00230D16" w:rsidRPr="005C79B8">
              <w:rPr>
                <w:bCs/>
                <w:kern w:val="24"/>
                <w:sz w:val="20"/>
              </w:rPr>
              <w:t>evaluare</w:t>
            </w:r>
          </w:p>
        </w:tc>
        <w:tc>
          <w:tcPr>
            <w:tcW w:w="460" w:type="pct"/>
          </w:tcPr>
          <w:p w:rsidR="00230D16" w:rsidRPr="005C79B8" w:rsidRDefault="00663438" w:rsidP="00230D16">
            <w:pPr>
              <w:rPr>
                <w:sz w:val="20"/>
              </w:rPr>
            </w:pPr>
            <w:r w:rsidRPr="005C79B8">
              <w:rPr>
                <w:bCs/>
                <w:kern w:val="24"/>
                <w:sz w:val="20"/>
              </w:rPr>
              <w:t>Punctaj acordat</w:t>
            </w:r>
            <w:r w:rsidR="00230D16" w:rsidRPr="005C79B8">
              <w:rPr>
                <w:bCs/>
                <w:kern w:val="24"/>
                <w:sz w:val="20"/>
              </w:rPr>
              <w:t xml:space="preserve"> </w:t>
            </w:r>
          </w:p>
        </w:tc>
      </w:tr>
      <w:tr w:rsidR="00230D16" w:rsidRPr="005C79B8">
        <w:trPr>
          <w:cantSplit/>
          <w:trHeight w:val="940"/>
        </w:trPr>
        <w:tc>
          <w:tcPr>
            <w:tcW w:w="544" w:type="pct"/>
            <w:vMerge w:val="restart"/>
          </w:tcPr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 xml:space="preserve">I. Activităţi complexe cu valoare instructiv-educativă 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 xml:space="preserve"> 50 p.</w:t>
            </w:r>
          </w:p>
        </w:tc>
        <w:tc>
          <w:tcPr>
            <w:tcW w:w="2453" w:type="pct"/>
          </w:tcPr>
          <w:p w:rsidR="00230D16" w:rsidRPr="005C79B8" w:rsidRDefault="00242FCF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A.</w:t>
            </w:r>
            <w:r w:rsidR="00230D16" w:rsidRPr="005C79B8">
              <w:rPr>
                <w:sz w:val="20"/>
              </w:rPr>
              <w:t xml:space="preserve"> </w:t>
            </w:r>
            <w:r w:rsidR="007E360E">
              <w:rPr>
                <w:sz w:val="20"/>
              </w:rPr>
              <w:t>R</w:t>
            </w:r>
            <w:r w:rsidR="00685AB9">
              <w:rPr>
                <w:sz w:val="20"/>
              </w:rPr>
              <w:t xml:space="preserve">ezultate deosebite în recuperarea </w:t>
            </w:r>
            <w:r w:rsidR="00230D16" w:rsidRPr="005C79B8">
              <w:rPr>
                <w:sz w:val="20"/>
              </w:rPr>
              <w:t>elevilor cu C</w:t>
            </w:r>
            <w:r w:rsidR="00685AB9">
              <w:rPr>
                <w:sz w:val="20"/>
              </w:rPr>
              <w:t xml:space="preserve">ES </w:t>
            </w:r>
            <w:r w:rsidR="00230D16" w:rsidRPr="005C79B8">
              <w:rPr>
                <w:sz w:val="20"/>
              </w:rPr>
              <w:t xml:space="preserve"> </w:t>
            </w:r>
          </w:p>
          <w:p w:rsidR="007E360E" w:rsidRDefault="007E360E" w:rsidP="00230D16">
            <w:pPr>
              <w:rPr>
                <w:sz w:val="20"/>
              </w:rPr>
            </w:pPr>
          </w:p>
          <w:p w:rsidR="00230D16" w:rsidRPr="005C79B8" w:rsidRDefault="00242FCF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B.</w:t>
            </w:r>
            <w:r w:rsidR="00230D16" w:rsidRPr="005C79B8">
              <w:rPr>
                <w:sz w:val="20"/>
              </w:rPr>
              <w:t xml:space="preserve"> Realizarea un</w:t>
            </w:r>
            <w:r w:rsidR="00685AB9">
              <w:rPr>
                <w:sz w:val="20"/>
              </w:rPr>
              <w:t>ei oferte educaţionale atractive</w:t>
            </w:r>
            <w:r w:rsidR="00230D16" w:rsidRPr="005C79B8">
              <w:rPr>
                <w:sz w:val="20"/>
              </w:rPr>
              <w:t>, conformă cu solicitările şi inter</w:t>
            </w:r>
            <w:r w:rsidR="00685AB9">
              <w:rPr>
                <w:sz w:val="20"/>
              </w:rPr>
              <w:t xml:space="preserve">esele educaţionale ale </w:t>
            </w:r>
            <w:r w:rsidR="00230D16" w:rsidRPr="005C79B8">
              <w:rPr>
                <w:sz w:val="20"/>
              </w:rPr>
              <w:t>elevilor</w:t>
            </w:r>
          </w:p>
        </w:tc>
        <w:tc>
          <w:tcPr>
            <w:tcW w:w="357" w:type="pct"/>
          </w:tcPr>
          <w:p w:rsidR="00230D16" w:rsidRDefault="007E360E" w:rsidP="0068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41B41">
              <w:rPr>
                <w:sz w:val="20"/>
              </w:rPr>
              <w:t xml:space="preserve"> p</w:t>
            </w:r>
          </w:p>
          <w:p w:rsidR="007E360E" w:rsidRDefault="007E360E" w:rsidP="00685AB9">
            <w:pPr>
              <w:jc w:val="center"/>
              <w:rPr>
                <w:sz w:val="20"/>
              </w:rPr>
            </w:pPr>
          </w:p>
          <w:p w:rsidR="007E360E" w:rsidRPr="00685AB9" w:rsidRDefault="007E360E" w:rsidP="00685AB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685AB9">
            <w:pPr>
              <w:jc w:val="center"/>
              <w:rPr>
                <w:sz w:val="20"/>
              </w:rPr>
            </w:pPr>
            <w:r w:rsidRPr="005C79B8">
              <w:rPr>
                <w:sz w:val="20"/>
              </w:rPr>
              <w:t>5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685AB9">
            <w:pPr>
              <w:jc w:val="center"/>
              <w:rPr>
                <w:sz w:val="20"/>
              </w:rPr>
            </w:pPr>
            <w:r w:rsidRPr="005C79B8">
              <w:rPr>
                <w:sz w:val="20"/>
              </w:rPr>
              <w:t>5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C.</w:t>
            </w:r>
            <w:r w:rsidR="005201B9">
              <w:rPr>
                <w:sz w:val="20"/>
              </w:rPr>
              <w:t xml:space="preserve"> </w:t>
            </w:r>
            <w:r w:rsidRPr="005C79B8">
              <w:rPr>
                <w:sz w:val="20"/>
              </w:rPr>
              <w:t>I</w:t>
            </w:r>
            <w:r w:rsidR="00230D16" w:rsidRPr="005C79B8">
              <w:rPr>
                <w:sz w:val="20"/>
              </w:rPr>
              <w:t>niţierea şi aplicarea unor proiecte de predare/activitate prin utilizarea tehnicilor AEL/IT în cadrul şcolii</w:t>
            </w:r>
          </w:p>
        </w:tc>
        <w:tc>
          <w:tcPr>
            <w:tcW w:w="357" w:type="pct"/>
          </w:tcPr>
          <w:p w:rsidR="00230D16" w:rsidRPr="005C79B8" w:rsidRDefault="00230D16" w:rsidP="00685AB9">
            <w:pPr>
              <w:jc w:val="center"/>
              <w:rPr>
                <w:sz w:val="20"/>
              </w:rPr>
            </w:pPr>
            <w:r w:rsidRPr="005C79B8">
              <w:rPr>
                <w:sz w:val="20"/>
              </w:rPr>
              <w:t>2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685AB9">
            <w:pPr>
              <w:jc w:val="center"/>
              <w:rPr>
                <w:sz w:val="20"/>
              </w:rPr>
            </w:pPr>
            <w:r w:rsidRPr="005C79B8">
              <w:rPr>
                <w:sz w:val="20"/>
              </w:rPr>
              <w:t>2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D</w:t>
            </w:r>
            <w:r w:rsidR="00242FCF" w:rsidRPr="005C79B8">
              <w:rPr>
                <w:sz w:val="20"/>
              </w:rPr>
              <w:t>.</w:t>
            </w:r>
            <w:r w:rsidR="005B27F1" w:rsidRPr="005C79B8">
              <w:rPr>
                <w:sz w:val="20"/>
              </w:rPr>
              <w:t>P</w:t>
            </w:r>
            <w:r w:rsidR="00230D16" w:rsidRPr="005C79B8">
              <w:rPr>
                <w:sz w:val="20"/>
              </w:rPr>
              <w:t>er</w:t>
            </w:r>
            <w:r w:rsidR="00685AB9">
              <w:rPr>
                <w:sz w:val="20"/>
              </w:rPr>
              <w:t xml:space="preserve">formanţe în pregătirea </w:t>
            </w:r>
            <w:r w:rsidR="00230D16" w:rsidRPr="005C79B8">
              <w:rPr>
                <w:sz w:val="20"/>
              </w:rPr>
              <w:t>elevil</w:t>
            </w:r>
            <w:r w:rsidR="00685AB9">
              <w:rPr>
                <w:sz w:val="20"/>
              </w:rPr>
              <w:t>or la</w:t>
            </w:r>
            <w:r w:rsidR="00230D16" w:rsidRPr="005C79B8">
              <w:rPr>
                <w:sz w:val="20"/>
              </w:rPr>
              <w:t xml:space="preserve">  </w:t>
            </w:r>
            <w:r w:rsidR="00230D16" w:rsidRPr="005C79B8">
              <w:rPr>
                <w:sz w:val="20"/>
                <w:u w:val="single"/>
              </w:rPr>
              <w:t>concursuri de profil</w:t>
            </w:r>
            <w:r w:rsidR="00685AB9">
              <w:rPr>
                <w:sz w:val="20"/>
              </w:rPr>
              <w:t xml:space="preserve"> recunoscute de MECTS</w:t>
            </w:r>
            <w:r w:rsidR="00230D16" w:rsidRPr="005C79B8">
              <w:rPr>
                <w:sz w:val="20"/>
              </w:rPr>
              <w:t xml:space="preserve">  şi materializate în obţinerea premiilor/menţiunilor: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la nivel local/interşcolar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-menţiune/premiu special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judeţean/interjudeţean/regional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menţiune/premiu special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naţional/internaţional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menţiune/premiu special</w:t>
            </w:r>
          </w:p>
          <w:p w:rsidR="007E360E" w:rsidRDefault="007E360E" w:rsidP="007E360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</w:t>
            </w:r>
            <w:r w:rsidRPr="005C79B8">
              <w:rPr>
                <w:i/>
                <w:sz w:val="20"/>
              </w:rPr>
              <w:t>unctaj</w:t>
            </w:r>
            <w:r>
              <w:rPr>
                <w:i/>
                <w:sz w:val="20"/>
              </w:rPr>
              <w:t>ele se cumulează fără a depăşi 3</w:t>
            </w:r>
            <w:r w:rsidRPr="005C79B8">
              <w:rPr>
                <w:i/>
                <w:sz w:val="20"/>
              </w:rPr>
              <w:t xml:space="preserve">  puncte)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230D16" w:rsidRPr="005C79B8" w:rsidRDefault="005B27F1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3</w:t>
            </w:r>
            <w:r w:rsidR="00D41B41">
              <w:rPr>
                <w:sz w:val="20"/>
              </w:rPr>
              <w:t xml:space="preserve"> p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E</w:t>
            </w:r>
            <w:r w:rsidR="00A51EB4" w:rsidRPr="005C79B8">
              <w:rPr>
                <w:sz w:val="20"/>
              </w:rPr>
              <w:t>.</w:t>
            </w:r>
            <w:r w:rsidR="00230D16" w:rsidRPr="005C79B8">
              <w:rPr>
                <w:sz w:val="20"/>
              </w:rPr>
              <w:t>Performanţe în pregătirea elevilor cu cerinţe educative speciale, distinşi la concursuri cultural-artistice ş</w:t>
            </w:r>
            <w:r w:rsidR="00685AB9">
              <w:rPr>
                <w:sz w:val="20"/>
              </w:rPr>
              <w:t>i sportive recunoscute de MECTS</w:t>
            </w:r>
            <w:r w:rsidR="00230D16" w:rsidRPr="005C79B8">
              <w:rPr>
                <w:sz w:val="20"/>
              </w:rPr>
              <w:t xml:space="preserve"> </w:t>
            </w:r>
            <w:r w:rsidR="00685AB9">
              <w:rPr>
                <w:sz w:val="20"/>
              </w:rPr>
              <w:t xml:space="preserve">şi </w:t>
            </w:r>
            <w:r w:rsidR="00230D16" w:rsidRPr="005C79B8">
              <w:rPr>
                <w:sz w:val="20"/>
              </w:rPr>
              <w:t>materializate în obţinerea premiilor :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la nivel local/interşcolar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menţiune/premiu special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judeţean/interjudeţean/regional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menţiune/premiu special</w:t>
            </w:r>
          </w:p>
          <w:p w:rsidR="00230D16" w:rsidRPr="005C79B8" w:rsidRDefault="00230D16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naţional/internaţional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-locul III</w:t>
            </w:r>
          </w:p>
          <w:p w:rsidR="00230D16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menţiune/premiu special</w:t>
            </w:r>
          </w:p>
          <w:p w:rsidR="007E360E" w:rsidRDefault="007E360E" w:rsidP="00230D1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(P</w:t>
            </w:r>
            <w:r w:rsidRPr="005C79B8">
              <w:rPr>
                <w:i/>
                <w:sz w:val="20"/>
              </w:rPr>
              <w:t>unctaj</w:t>
            </w:r>
            <w:r>
              <w:rPr>
                <w:i/>
                <w:sz w:val="20"/>
              </w:rPr>
              <w:t>ele se cumulează fără a depăşi 3</w:t>
            </w:r>
            <w:r w:rsidRPr="005C79B8">
              <w:rPr>
                <w:i/>
                <w:sz w:val="20"/>
              </w:rPr>
              <w:t xml:space="preserve">  puncte)</w:t>
            </w:r>
          </w:p>
          <w:p w:rsidR="007E360E" w:rsidRPr="005C79B8" w:rsidRDefault="007E360E" w:rsidP="00230D16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230D16" w:rsidRPr="005C79B8" w:rsidRDefault="005B27F1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3</w:t>
            </w:r>
            <w:r w:rsidR="00D41B41">
              <w:rPr>
                <w:sz w:val="20"/>
              </w:rPr>
              <w:t xml:space="preserve"> p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  <w:p w:rsidR="005B27F1" w:rsidRPr="005C79B8" w:rsidRDefault="005B27F1" w:rsidP="00230D16">
            <w:pPr>
              <w:rPr>
                <w:sz w:val="20"/>
              </w:rPr>
            </w:pPr>
          </w:p>
          <w:p w:rsidR="005B27F1" w:rsidRPr="005C79B8" w:rsidRDefault="005B27F1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0,2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0,1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230D16" w:rsidRPr="005C79B8" w:rsidRDefault="003D203E" w:rsidP="00230D16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3D203E" w:rsidP="00230D16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F.</w:t>
            </w:r>
            <w:r w:rsidR="007E360E">
              <w:rPr>
                <w:sz w:val="20"/>
                <w:u w:val="single"/>
              </w:rPr>
              <w:t>a. P</w:t>
            </w:r>
            <w:r w:rsidR="00230D16" w:rsidRPr="005C79B8">
              <w:rPr>
                <w:sz w:val="20"/>
                <w:u w:val="single"/>
              </w:rPr>
              <w:t>articiparea în calitate de membru al juriului sau al comitetului de organizare ,l</w:t>
            </w:r>
            <w:r>
              <w:rPr>
                <w:sz w:val="20"/>
                <w:u w:val="single"/>
              </w:rPr>
              <w:t>a concursurile de</w:t>
            </w:r>
            <w:r w:rsidR="00230D16" w:rsidRPr="005C79B8">
              <w:rPr>
                <w:sz w:val="20"/>
                <w:u w:val="single"/>
              </w:rPr>
              <w:t xml:space="preserve"> nivel:    </w:t>
            </w:r>
          </w:p>
          <w:p w:rsidR="00230D16" w:rsidRPr="005C79B8" w:rsidRDefault="003D203E" w:rsidP="005B27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local/judeţean</w:t>
            </w:r>
            <w:r w:rsidR="00230D16" w:rsidRPr="005C79B8">
              <w:rPr>
                <w:sz w:val="20"/>
              </w:rPr>
              <w:t xml:space="preserve">  </w:t>
            </w:r>
          </w:p>
          <w:p w:rsidR="00230D16" w:rsidRPr="005C79B8" w:rsidRDefault="003D203E" w:rsidP="005B27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interjudeţean,/naţional</w:t>
            </w:r>
            <w:r w:rsidR="00230D16" w:rsidRPr="005C79B8">
              <w:rPr>
                <w:sz w:val="20"/>
              </w:rPr>
              <w:t xml:space="preserve"> </w:t>
            </w:r>
          </w:p>
          <w:p w:rsidR="00230D16" w:rsidRPr="005C79B8" w:rsidRDefault="003D203E" w:rsidP="005B27F1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internaţional</w:t>
            </w:r>
          </w:p>
          <w:p w:rsidR="00230D16" w:rsidRPr="005C79B8" w:rsidRDefault="005B27F1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b.</w:t>
            </w:r>
            <w:r w:rsidR="007E360E">
              <w:rPr>
                <w:sz w:val="20"/>
                <w:u w:val="single"/>
              </w:rPr>
              <w:t>O</w:t>
            </w:r>
            <w:r w:rsidR="00230D16" w:rsidRPr="005C79B8">
              <w:rPr>
                <w:sz w:val="20"/>
                <w:u w:val="single"/>
              </w:rPr>
              <w:t>rganizarea/participarea de concursuri şi festivaluri</w:t>
            </w:r>
            <w:r w:rsidR="007E360E">
              <w:rPr>
                <w:sz w:val="20"/>
                <w:u w:val="single"/>
              </w:rPr>
              <w:t>:</w:t>
            </w:r>
            <w:r w:rsidR="00230D16" w:rsidRPr="005C79B8">
              <w:rPr>
                <w:sz w:val="20"/>
                <w:u w:val="single"/>
              </w:rPr>
              <w:t xml:space="preserve"> </w:t>
            </w:r>
          </w:p>
          <w:p w:rsidR="00230D16" w:rsidRPr="005C79B8" w:rsidRDefault="00230D16" w:rsidP="005B27F1">
            <w:pPr>
              <w:numPr>
                <w:ilvl w:val="0"/>
                <w:numId w:val="2"/>
              </w:numPr>
              <w:rPr>
                <w:sz w:val="20"/>
              </w:rPr>
            </w:pPr>
            <w:r w:rsidRPr="005C79B8">
              <w:rPr>
                <w:sz w:val="20"/>
              </w:rPr>
              <w:t xml:space="preserve">locale/judeţene  </w:t>
            </w:r>
          </w:p>
          <w:p w:rsidR="00230D16" w:rsidRPr="005C79B8" w:rsidRDefault="00230D16" w:rsidP="005B27F1">
            <w:pPr>
              <w:numPr>
                <w:ilvl w:val="0"/>
                <w:numId w:val="2"/>
              </w:numPr>
              <w:rPr>
                <w:sz w:val="20"/>
              </w:rPr>
            </w:pPr>
            <w:r w:rsidRPr="005C79B8">
              <w:rPr>
                <w:sz w:val="20"/>
              </w:rPr>
              <w:t xml:space="preserve">interjudeţene,/naţionale </w:t>
            </w:r>
          </w:p>
          <w:p w:rsidR="005B27F1" w:rsidRPr="005C79B8" w:rsidRDefault="00230D16" w:rsidP="005B27F1">
            <w:pPr>
              <w:numPr>
                <w:ilvl w:val="0"/>
                <w:numId w:val="2"/>
              </w:numPr>
              <w:rPr>
                <w:sz w:val="20"/>
              </w:rPr>
            </w:pPr>
            <w:r w:rsidRPr="005C79B8">
              <w:rPr>
                <w:sz w:val="20"/>
              </w:rPr>
              <w:t>internaţionale</w:t>
            </w:r>
          </w:p>
          <w:p w:rsidR="00230D16" w:rsidRPr="005C79B8" w:rsidRDefault="007E360E" w:rsidP="00230D16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c. O</w:t>
            </w:r>
            <w:r w:rsidR="00230D16" w:rsidRPr="005C79B8">
              <w:rPr>
                <w:sz w:val="20"/>
                <w:u w:val="single"/>
              </w:rPr>
              <w:t>rganizarea / participarea la spectacole, expoziţii, la nivel:</w:t>
            </w:r>
          </w:p>
          <w:p w:rsidR="00230D16" w:rsidRPr="005C79B8" w:rsidRDefault="00230D16" w:rsidP="005B27F1">
            <w:pPr>
              <w:numPr>
                <w:ilvl w:val="0"/>
                <w:numId w:val="3"/>
              </w:numPr>
              <w:rPr>
                <w:sz w:val="20"/>
              </w:rPr>
            </w:pPr>
            <w:r w:rsidRPr="005C79B8">
              <w:rPr>
                <w:sz w:val="20"/>
              </w:rPr>
              <w:t xml:space="preserve">locale/judeţene  </w:t>
            </w:r>
          </w:p>
          <w:p w:rsidR="00230D16" w:rsidRPr="005C79B8" w:rsidRDefault="00230D16" w:rsidP="005B27F1">
            <w:pPr>
              <w:numPr>
                <w:ilvl w:val="0"/>
                <w:numId w:val="3"/>
              </w:numPr>
              <w:rPr>
                <w:sz w:val="20"/>
              </w:rPr>
            </w:pPr>
            <w:r w:rsidRPr="005C79B8">
              <w:rPr>
                <w:sz w:val="20"/>
              </w:rPr>
              <w:t xml:space="preserve">interjudeţene,/naţionale </w:t>
            </w:r>
          </w:p>
          <w:p w:rsidR="00230D16" w:rsidRPr="005C79B8" w:rsidRDefault="00230D16" w:rsidP="005B27F1">
            <w:pPr>
              <w:numPr>
                <w:ilvl w:val="0"/>
                <w:numId w:val="3"/>
              </w:numPr>
              <w:rPr>
                <w:sz w:val="20"/>
              </w:rPr>
            </w:pPr>
            <w:r w:rsidRPr="005C79B8">
              <w:rPr>
                <w:sz w:val="20"/>
              </w:rPr>
              <w:t>internaţionale</w:t>
            </w:r>
          </w:p>
          <w:p w:rsidR="00230D16" w:rsidRPr="005C79B8" w:rsidRDefault="007E360E" w:rsidP="00230D16">
            <w:pPr>
              <w:rPr>
                <w:sz w:val="20"/>
              </w:rPr>
            </w:pPr>
            <w:r>
              <w:rPr>
                <w:i/>
                <w:sz w:val="20"/>
              </w:rPr>
              <w:t>(P</w:t>
            </w:r>
            <w:r w:rsidR="00230D16" w:rsidRPr="005C79B8">
              <w:rPr>
                <w:i/>
                <w:sz w:val="20"/>
              </w:rPr>
              <w:t>unctaj</w:t>
            </w:r>
            <w:r w:rsidR="003D203E">
              <w:rPr>
                <w:i/>
                <w:sz w:val="20"/>
              </w:rPr>
              <w:t>ele se cumulează fără a depăşi 3</w:t>
            </w:r>
            <w:r w:rsidR="005B27F1" w:rsidRPr="005C79B8">
              <w:rPr>
                <w:i/>
                <w:sz w:val="20"/>
              </w:rPr>
              <w:t xml:space="preserve"> </w:t>
            </w:r>
            <w:r w:rsidR="00230D16" w:rsidRPr="005C79B8">
              <w:rPr>
                <w:i/>
                <w:sz w:val="20"/>
              </w:rPr>
              <w:t xml:space="preserve"> puncte)</w:t>
            </w:r>
          </w:p>
        </w:tc>
        <w:tc>
          <w:tcPr>
            <w:tcW w:w="357" w:type="pct"/>
          </w:tcPr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3</w:t>
            </w:r>
            <w:r w:rsidR="00D41B41">
              <w:rPr>
                <w:sz w:val="20"/>
              </w:rPr>
              <w:t xml:space="preserve"> p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  <w:p w:rsidR="003D203E" w:rsidRDefault="003D203E" w:rsidP="005B27F1">
            <w:pPr>
              <w:rPr>
                <w:sz w:val="20"/>
              </w:rPr>
            </w:pP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5B27F1">
            <w:pPr>
              <w:rPr>
                <w:sz w:val="20"/>
              </w:rPr>
            </w:pP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5B27F1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0,3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0,4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G</w:t>
            </w:r>
            <w:r w:rsidR="007E360E">
              <w:rPr>
                <w:sz w:val="20"/>
              </w:rPr>
              <w:t>. R</w:t>
            </w:r>
            <w:r w:rsidR="00230D16" w:rsidRPr="005C79B8">
              <w:rPr>
                <w:sz w:val="20"/>
              </w:rPr>
              <w:t>ezultate măsurabile obţinute în activităţile culturale şi  educative organizate în şcoală, cu impact la nive</w:t>
            </w:r>
            <w:r w:rsidR="007E360E">
              <w:rPr>
                <w:sz w:val="20"/>
              </w:rPr>
              <w:t>:</w:t>
            </w:r>
            <w:r w:rsidR="00230D16" w:rsidRPr="005C79B8">
              <w:rPr>
                <w:sz w:val="20"/>
              </w:rPr>
              <w:t xml:space="preserve">l </w:t>
            </w:r>
          </w:p>
          <w:p w:rsidR="00230D16" w:rsidRPr="005C79B8" w:rsidRDefault="00230D16" w:rsidP="005B27F1">
            <w:pPr>
              <w:numPr>
                <w:ilvl w:val="0"/>
                <w:numId w:val="4"/>
              </w:numPr>
              <w:rPr>
                <w:sz w:val="20"/>
              </w:rPr>
            </w:pPr>
            <w:r w:rsidRPr="005C79B8">
              <w:rPr>
                <w:sz w:val="20"/>
              </w:rPr>
              <w:t>local</w:t>
            </w:r>
          </w:p>
          <w:p w:rsidR="00230D16" w:rsidRPr="005C79B8" w:rsidRDefault="00230D16" w:rsidP="005B27F1">
            <w:pPr>
              <w:numPr>
                <w:ilvl w:val="0"/>
                <w:numId w:val="4"/>
              </w:numPr>
              <w:rPr>
                <w:sz w:val="20"/>
              </w:rPr>
            </w:pPr>
            <w:r w:rsidRPr="005C79B8">
              <w:rPr>
                <w:sz w:val="20"/>
              </w:rPr>
              <w:t xml:space="preserve">judeţean </w:t>
            </w:r>
          </w:p>
          <w:p w:rsidR="00230D16" w:rsidRPr="005C79B8" w:rsidRDefault="00230D16" w:rsidP="005B27F1">
            <w:pPr>
              <w:numPr>
                <w:ilvl w:val="0"/>
                <w:numId w:val="4"/>
              </w:numPr>
              <w:rPr>
                <w:sz w:val="20"/>
              </w:rPr>
            </w:pPr>
            <w:r w:rsidRPr="005C79B8">
              <w:rPr>
                <w:sz w:val="20"/>
              </w:rPr>
              <w:t>naţional</w:t>
            </w:r>
          </w:p>
          <w:p w:rsidR="00230D16" w:rsidRPr="005C79B8" w:rsidRDefault="00230D16" w:rsidP="005B27F1">
            <w:pPr>
              <w:numPr>
                <w:ilvl w:val="0"/>
                <w:numId w:val="4"/>
              </w:numPr>
              <w:rPr>
                <w:sz w:val="20"/>
              </w:rPr>
            </w:pPr>
            <w:r w:rsidRPr="005C79B8">
              <w:rPr>
                <w:sz w:val="20"/>
              </w:rPr>
              <w:t>interjudeţean</w:t>
            </w:r>
          </w:p>
        </w:tc>
        <w:tc>
          <w:tcPr>
            <w:tcW w:w="357" w:type="pct"/>
          </w:tcPr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2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0,50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0,50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0,50</w:t>
            </w:r>
          </w:p>
          <w:p w:rsidR="00230D16" w:rsidRPr="005C79B8" w:rsidRDefault="00230D16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0,50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H</w:t>
            </w:r>
            <w:r w:rsidR="007E360E">
              <w:rPr>
                <w:sz w:val="20"/>
              </w:rPr>
              <w:t>. A</w:t>
            </w:r>
            <w:r w:rsidR="00230D16" w:rsidRPr="005C79B8">
              <w:rPr>
                <w:sz w:val="20"/>
              </w:rPr>
              <w:t xml:space="preserve">ctivitatea şi rezultatele obţinute cu elevi cu dificultăţi de învăţare/ces </w:t>
            </w:r>
          </w:p>
        </w:tc>
        <w:tc>
          <w:tcPr>
            <w:tcW w:w="357" w:type="pct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3</w:t>
            </w:r>
            <w:r w:rsidR="00D41B41">
              <w:rPr>
                <w:sz w:val="20"/>
                <w:lang w:val="it-IT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3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I</w:t>
            </w:r>
            <w:r w:rsidR="007E360E">
              <w:rPr>
                <w:sz w:val="20"/>
                <w:lang w:val="it-IT"/>
              </w:rPr>
              <w:t>.   A</w:t>
            </w:r>
            <w:r w:rsidR="00230D16" w:rsidRPr="005C79B8">
              <w:rPr>
                <w:sz w:val="20"/>
                <w:lang w:val="it-IT"/>
              </w:rPr>
              <w:t>ctivitate desfăşurată în vederea realizării echităţii în educaţie</w:t>
            </w:r>
            <w:r w:rsidR="007E360E">
              <w:rPr>
                <w:sz w:val="20"/>
                <w:lang w:val="it-IT"/>
              </w:rPr>
              <w:t>:</w:t>
            </w:r>
            <w:r w:rsidR="00230D16" w:rsidRPr="005C79B8">
              <w:rPr>
                <w:sz w:val="20"/>
                <w:lang w:val="it-IT"/>
              </w:rPr>
              <w:t xml:space="preserve"> </w:t>
            </w:r>
          </w:p>
          <w:p w:rsidR="00230D16" w:rsidRPr="005C79B8" w:rsidRDefault="00230D16" w:rsidP="00A50778">
            <w:pPr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activităţi de remediere, </w:t>
            </w:r>
          </w:p>
          <w:p w:rsidR="00230D16" w:rsidRPr="005C79B8" w:rsidRDefault="00230D16" w:rsidP="00A50778">
            <w:pPr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activităţi de desegregare, </w:t>
            </w:r>
          </w:p>
          <w:p w:rsidR="00230D16" w:rsidRPr="005C79B8" w:rsidRDefault="00230D16" w:rsidP="00A50778">
            <w:pPr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activităţi de educaţie incluzivă, </w:t>
            </w:r>
          </w:p>
          <w:p w:rsidR="00230D16" w:rsidRPr="005C79B8" w:rsidRDefault="00230D16" w:rsidP="00A50778">
            <w:pPr>
              <w:numPr>
                <w:ilvl w:val="0"/>
                <w:numId w:val="5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activităţi de educaţie multiculturală </w:t>
            </w:r>
          </w:p>
        </w:tc>
        <w:tc>
          <w:tcPr>
            <w:tcW w:w="357" w:type="pct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3</w:t>
            </w:r>
            <w:r w:rsidR="00D41B41">
              <w:rPr>
                <w:sz w:val="20"/>
                <w:lang w:val="it-IT"/>
              </w:rPr>
              <w:t xml:space="preserve"> p </w:t>
            </w:r>
          </w:p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  <w:p w:rsidR="00230D16" w:rsidRPr="005C79B8" w:rsidRDefault="00230D16" w:rsidP="00230D16">
            <w:pPr>
              <w:rPr>
                <w:sz w:val="20"/>
                <w:u w:val="single"/>
                <w:lang w:val="it-IT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0,</w:t>
            </w:r>
            <w:r w:rsidR="005C79B8" w:rsidRPr="005C79B8">
              <w:rPr>
                <w:sz w:val="20"/>
                <w:lang w:val="it-IT"/>
              </w:rPr>
              <w:t>75</w:t>
            </w:r>
          </w:p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0,75</w:t>
            </w:r>
          </w:p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0,75</w:t>
            </w:r>
          </w:p>
          <w:p w:rsidR="00230D16" w:rsidRPr="005C79B8" w:rsidRDefault="00230D16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0,75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</w:tr>
      <w:tr w:rsidR="00230D16" w:rsidRPr="005C79B8">
        <w:trPr>
          <w:cantSplit/>
          <w:trHeight w:val="433"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  <w:lang w:val="it-IT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  <w:lang w:val="it-IT"/>
              </w:rPr>
              <w:t>J</w:t>
            </w:r>
            <w:r w:rsidR="007E360E">
              <w:rPr>
                <w:sz w:val="20"/>
                <w:lang w:val="it-IT"/>
              </w:rPr>
              <w:t>.R</w:t>
            </w:r>
            <w:r w:rsidR="00230D16" w:rsidRPr="005C79B8">
              <w:rPr>
                <w:sz w:val="20"/>
                <w:lang w:val="it-IT"/>
              </w:rPr>
              <w:t>ezultate măsurabile/cuantificabile obţinute în desf</w:t>
            </w:r>
            <w:r w:rsidR="00230D16" w:rsidRPr="005C79B8">
              <w:rPr>
                <w:sz w:val="20"/>
              </w:rPr>
              <w:t>ăşurarea unor activităţi practice, educative pentru formarea de abilităţi de comunicare, antreprenoriale, tehnice</w:t>
            </w:r>
          </w:p>
          <w:p w:rsidR="001E2DBC" w:rsidRPr="005C79B8" w:rsidRDefault="001E2DBC" w:rsidP="00230D16">
            <w:pPr>
              <w:rPr>
                <w:i/>
                <w:sz w:val="20"/>
              </w:rPr>
            </w:pPr>
            <w:r w:rsidRPr="005C79B8">
              <w:rPr>
                <w:i/>
                <w:sz w:val="20"/>
              </w:rPr>
              <w:t>(punctajele se cumulează , fără a depăşi 4 puncte)</w:t>
            </w:r>
          </w:p>
        </w:tc>
        <w:tc>
          <w:tcPr>
            <w:tcW w:w="357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4</w:t>
            </w:r>
            <w:r w:rsidR="00D41B41">
              <w:rPr>
                <w:sz w:val="20"/>
              </w:rPr>
              <w:t xml:space="preserve"> p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0,5p/activitate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230D16" w:rsidRPr="005C79B8">
        <w:trPr>
          <w:cantSplit/>
        </w:trPr>
        <w:tc>
          <w:tcPr>
            <w:tcW w:w="544" w:type="pct"/>
            <w:vMerge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230D16" w:rsidRPr="005C79B8" w:rsidRDefault="001E2DBC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K</w:t>
            </w:r>
            <w:r w:rsidR="005201B9">
              <w:rPr>
                <w:sz w:val="20"/>
              </w:rPr>
              <w:t>. R</w:t>
            </w:r>
            <w:r w:rsidR="00230D16" w:rsidRPr="005C79B8">
              <w:rPr>
                <w:sz w:val="20"/>
              </w:rPr>
              <w:t>ezultate obţinute în activităţi de voluntariat, la nivel:</w:t>
            </w:r>
          </w:p>
          <w:p w:rsidR="00230D16" w:rsidRPr="005C79B8" w:rsidRDefault="00230D16" w:rsidP="00A50778">
            <w:pPr>
              <w:numPr>
                <w:ilvl w:val="0"/>
                <w:numId w:val="6"/>
              </w:numPr>
              <w:rPr>
                <w:sz w:val="20"/>
              </w:rPr>
            </w:pPr>
            <w:r w:rsidRPr="005C79B8">
              <w:rPr>
                <w:sz w:val="20"/>
              </w:rPr>
              <w:t>local</w:t>
            </w:r>
          </w:p>
          <w:p w:rsidR="00230D16" w:rsidRPr="005C79B8" w:rsidRDefault="00230D16" w:rsidP="00A50778">
            <w:pPr>
              <w:numPr>
                <w:ilvl w:val="0"/>
                <w:numId w:val="6"/>
              </w:numPr>
              <w:rPr>
                <w:sz w:val="20"/>
              </w:rPr>
            </w:pPr>
            <w:r w:rsidRPr="005C79B8">
              <w:rPr>
                <w:sz w:val="20"/>
              </w:rPr>
              <w:t>judeţean</w:t>
            </w:r>
          </w:p>
          <w:p w:rsidR="00230D16" w:rsidRPr="005C79B8" w:rsidRDefault="00230D16" w:rsidP="00A50778">
            <w:pPr>
              <w:numPr>
                <w:ilvl w:val="0"/>
                <w:numId w:val="6"/>
              </w:numPr>
              <w:rPr>
                <w:sz w:val="20"/>
              </w:rPr>
            </w:pPr>
            <w:r w:rsidRPr="005C79B8">
              <w:rPr>
                <w:sz w:val="20"/>
              </w:rPr>
              <w:t>naţional</w:t>
            </w:r>
          </w:p>
          <w:p w:rsidR="00230D16" w:rsidRPr="005C79B8" w:rsidRDefault="00230D16" w:rsidP="00A50778">
            <w:pPr>
              <w:numPr>
                <w:ilvl w:val="0"/>
                <w:numId w:val="6"/>
              </w:numPr>
              <w:rPr>
                <w:sz w:val="20"/>
              </w:rPr>
            </w:pPr>
            <w:r w:rsidRPr="005C79B8">
              <w:rPr>
                <w:sz w:val="20"/>
              </w:rPr>
              <w:t>internaţional</w:t>
            </w:r>
          </w:p>
        </w:tc>
        <w:tc>
          <w:tcPr>
            <w:tcW w:w="357" w:type="pct"/>
          </w:tcPr>
          <w:p w:rsidR="00230D16" w:rsidRPr="005C79B8" w:rsidRDefault="00A50778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3</w:t>
            </w:r>
            <w:r w:rsidR="00D41B41">
              <w:rPr>
                <w:sz w:val="20"/>
              </w:rPr>
              <w:t xml:space="preserve"> p</w:t>
            </w:r>
          </w:p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  <w:p w:rsidR="000E24C8" w:rsidRPr="005C79B8" w:rsidRDefault="000E24C8" w:rsidP="000E24C8">
            <w:pPr>
              <w:rPr>
                <w:sz w:val="20"/>
              </w:rPr>
            </w:pPr>
            <w:r w:rsidRPr="005C79B8">
              <w:rPr>
                <w:sz w:val="20"/>
              </w:rPr>
              <w:t>0,75</w:t>
            </w:r>
          </w:p>
          <w:p w:rsidR="000E24C8" w:rsidRPr="005C79B8" w:rsidRDefault="000E24C8" w:rsidP="000E24C8">
            <w:pPr>
              <w:rPr>
                <w:sz w:val="20"/>
              </w:rPr>
            </w:pPr>
            <w:r w:rsidRPr="005C79B8">
              <w:rPr>
                <w:sz w:val="20"/>
              </w:rPr>
              <w:t>0,75</w:t>
            </w:r>
          </w:p>
          <w:p w:rsidR="00A50778" w:rsidRPr="005C79B8" w:rsidRDefault="00A50778" w:rsidP="00A50778">
            <w:pPr>
              <w:rPr>
                <w:sz w:val="20"/>
              </w:rPr>
            </w:pPr>
            <w:r w:rsidRPr="005C79B8">
              <w:rPr>
                <w:sz w:val="20"/>
              </w:rPr>
              <w:t>0,75</w:t>
            </w:r>
          </w:p>
          <w:p w:rsidR="00230D16" w:rsidRPr="005C79B8" w:rsidRDefault="00A50778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0,75</w:t>
            </w:r>
          </w:p>
        </w:tc>
        <w:tc>
          <w:tcPr>
            <w:tcW w:w="517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230D16" w:rsidRPr="005C79B8" w:rsidRDefault="00230D16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</w:trPr>
        <w:tc>
          <w:tcPr>
            <w:tcW w:w="544" w:type="pct"/>
            <w:vMerge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5201B9">
            <w:p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 xml:space="preserve"> L</w:t>
            </w:r>
            <w:r>
              <w:rPr>
                <w:sz w:val="20"/>
                <w:lang w:val="pt-BR"/>
              </w:rPr>
              <w:t xml:space="preserve">. </w:t>
            </w:r>
            <w:r w:rsidRPr="005C79B8">
              <w:rPr>
                <w:sz w:val="20"/>
              </w:rPr>
              <w:t>.</w:t>
            </w:r>
            <w:r w:rsidRPr="00C35508">
              <w:rPr>
                <w:rFonts w:eastAsia="SimSun"/>
                <w:color w:val="000000"/>
                <w:sz w:val="20"/>
                <w:lang w:eastAsia="zh-CN"/>
              </w:rPr>
              <w:t xml:space="preserve"> Responsabil CIEvC, </w:t>
            </w:r>
            <w:r w:rsidR="001B2865">
              <w:rPr>
                <w:rFonts w:eastAsia="SimSun"/>
                <w:color w:val="000000"/>
                <w:sz w:val="20"/>
                <w:lang w:eastAsia="zh-CN"/>
              </w:rPr>
              <w:t xml:space="preserve">CEAC, </w:t>
            </w:r>
            <w:r w:rsidRPr="00C35508">
              <w:rPr>
                <w:rFonts w:eastAsia="SimSun"/>
                <w:color w:val="000000"/>
                <w:sz w:val="20"/>
                <w:lang w:eastAsia="zh-CN"/>
              </w:rPr>
              <w:t>consilier de programe educative, responsabil comisie metodic</w:t>
            </w:r>
            <w:r w:rsidR="001B2865">
              <w:rPr>
                <w:rFonts w:eastAsia="SimSun"/>
                <w:color w:val="000000"/>
                <w:sz w:val="20"/>
                <w:lang w:eastAsia="zh-CN"/>
              </w:rPr>
              <w:t xml:space="preserve">ă, </w:t>
            </w:r>
            <w:r w:rsidRPr="00C35508">
              <w:rPr>
                <w:rFonts w:eastAsia="SimSun"/>
                <w:color w:val="000000"/>
                <w:sz w:val="20"/>
                <w:lang w:eastAsia="zh-CN"/>
              </w:rPr>
              <w:t>coordonator/membru în colectivul de redacţie al revistelor şcolare</w:t>
            </w:r>
            <w:r>
              <w:rPr>
                <w:rFonts w:eastAsia="SimSun"/>
                <w:color w:val="000000"/>
                <w:sz w:val="20"/>
                <w:lang w:eastAsia="zh-CN"/>
              </w:rPr>
              <w:t xml:space="preserve"> </w:t>
            </w:r>
            <w:r w:rsidRPr="00C35508">
              <w:rPr>
                <w:rFonts w:eastAsia="SimSun"/>
                <w:color w:val="000000"/>
                <w:sz w:val="20"/>
                <w:lang w:eastAsia="zh-CN"/>
              </w:rPr>
              <w:t xml:space="preserve"> </w:t>
            </w:r>
          </w:p>
        </w:tc>
        <w:tc>
          <w:tcPr>
            <w:tcW w:w="357" w:type="pct"/>
          </w:tcPr>
          <w:p w:rsidR="005201B9" w:rsidRPr="005C79B8" w:rsidRDefault="001B2865" w:rsidP="00230D16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5201B9" w:rsidP="00F0201C">
            <w:pPr>
              <w:rPr>
                <w:sz w:val="20"/>
              </w:rPr>
            </w:pPr>
            <w:r w:rsidRPr="00C35508">
              <w:rPr>
                <w:rFonts w:eastAsia="SimSun"/>
                <w:color w:val="000000"/>
                <w:sz w:val="20"/>
                <w:lang w:eastAsia="zh-CN"/>
              </w:rPr>
              <w:t>1p/funcţie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A51EB4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</w:trPr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M. </w:t>
            </w:r>
            <w:r>
              <w:rPr>
                <w:sz w:val="20"/>
                <w:lang w:val="it-IT"/>
              </w:rPr>
              <w:t>P</w:t>
            </w:r>
            <w:r w:rsidRPr="005C79B8">
              <w:rPr>
                <w:sz w:val="20"/>
                <w:lang w:val="it-IT"/>
              </w:rPr>
              <w:t>ar</w:t>
            </w:r>
            <w:r>
              <w:rPr>
                <w:sz w:val="20"/>
                <w:lang w:val="it-IT"/>
              </w:rPr>
              <w:t xml:space="preserve">ticiparea la cursuri de formare </w:t>
            </w:r>
            <w:r w:rsidRPr="005C79B8">
              <w:rPr>
                <w:sz w:val="20"/>
                <w:lang w:val="it-IT"/>
              </w:rPr>
              <w:t>acreditate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(P</w:t>
            </w:r>
            <w:r w:rsidRPr="005C79B8">
              <w:rPr>
                <w:i/>
                <w:sz w:val="20"/>
              </w:rPr>
              <w:t>unctajele se cumulează</w:t>
            </w:r>
            <w:r>
              <w:rPr>
                <w:i/>
                <w:sz w:val="20"/>
              </w:rPr>
              <w:t>, fără a depăşi 5</w:t>
            </w:r>
            <w:r w:rsidRPr="005C79B8">
              <w:rPr>
                <w:i/>
                <w:sz w:val="20"/>
              </w:rPr>
              <w:t>puncte)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  <w:lang w:val="it-IT"/>
              </w:rPr>
              <w:t>1 p /curs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</w:trPr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5201B9">
            <w:pPr>
              <w:rPr>
                <w:sz w:val="20"/>
              </w:rPr>
            </w:pPr>
            <w:r w:rsidRPr="005C79B8">
              <w:rPr>
                <w:sz w:val="20"/>
              </w:rPr>
              <w:t>N</w:t>
            </w:r>
            <w:r>
              <w:rPr>
                <w:sz w:val="20"/>
              </w:rPr>
              <w:t xml:space="preserve"> C</w:t>
            </w:r>
            <w:r w:rsidRPr="005C79B8">
              <w:rPr>
                <w:sz w:val="20"/>
              </w:rPr>
              <w:t>oordonarea/participarea la  activ</w:t>
            </w:r>
            <w:r>
              <w:rPr>
                <w:sz w:val="20"/>
              </w:rPr>
              <w:t>ităţile  din cadrul Strategiei Naţionale de Acţiune C</w:t>
            </w:r>
            <w:r w:rsidRPr="005C79B8">
              <w:rPr>
                <w:sz w:val="20"/>
              </w:rPr>
              <w:t>omunitară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5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Pr="005C79B8">
              <w:rPr>
                <w:sz w:val="20"/>
              </w:rPr>
              <w:t>5p /activitate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</w:trPr>
        <w:tc>
          <w:tcPr>
            <w:tcW w:w="544" w:type="pct"/>
            <w:vMerge w:val="restart"/>
          </w:tcPr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 II. Performanţe deosebite în inovarea  didactică –30p.</w:t>
            </w: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A.</w:t>
            </w:r>
            <w:r w:rsidR="001B2865">
              <w:rPr>
                <w:sz w:val="20"/>
              </w:rPr>
              <w:t>C</w:t>
            </w:r>
            <w:r w:rsidRPr="005C79B8">
              <w:rPr>
                <w:sz w:val="20"/>
              </w:rPr>
              <w:t>ontribuţii la elaborarea de: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 xml:space="preserve">programe şcolare -  avizate de MECTS 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>regulamente/ metodologii - avizate de I.S.J/MECTS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>îndrumătoare/ghiduri metodice şi auxiliare didactice – avizate de I.S.J / MECTS;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</w:rPr>
            </w:pPr>
            <w:r w:rsidRPr="005C79B8">
              <w:rPr>
                <w:sz w:val="20"/>
              </w:rPr>
              <w:t>manuale şcolare – avizate de MECTS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</w:rPr>
              <w:t xml:space="preserve">reviste </w:t>
            </w:r>
            <w:r w:rsidRPr="005C79B8">
              <w:rPr>
                <w:sz w:val="20"/>
                <w:lang w:val="it-IT"/>
              </w:rPr>
              <w:t>şcolare – avizate de MECTS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cărţi în domeniul educaţional înregistrate cu ISBN 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crearea de softuri educaţionale în specialitate  - avizate de MECTS;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platforme de e-learning avizate de MECTS.</w:t>
            </w:r>
          </w:p>
          <w:p w:rsidR="005201B9" w:rsidRPr="005C79B8" w:rsidRDefault="005201B9" w:rsidP="004B072F">
            <w:pPr>
              <w:numPr>
                <w:ilvl w:val="0"/>
                <w:numId w:val="7"/>
              </w:num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>programă şcolară pentru disciplina opţională şi/sau</w:t>
            </w:r>
            <w:r w:rsidR="0043583C">
              <w:rPr>
                <w:sz w:val="20"/>
                <w:lang w:val="pt-BR"/>
              </w:rPr>
              <w:t xml:space="preserve"> </w:t>
            </w:r>
            <w:r w:rsidRPr="005C79B8">
              <w:rPr>
                <w:sz w:val="20"/>
                <w:lang w:val="pt-BR"/>
              </w:rPr>
              <w:t xml:space="preserve"> adaptări curriculare 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6</w:t>
            </w:r>
            <w:r w:rsidR="00D41B41">
              <w:rPr>
                <w:sz w:val="20"/>
              </w:rPr>
              <w:t xml:space="preserve"> p</w:t>
            </w:r>
          </w:p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5201B9" w:rsidRPr="001B2865" w:rsidRDefault="005201B9" w:rsidP="001B2865">
            <w:pPr>
              <w:rPr>
                <w:sz w:val="20"/>
                <w:lang w:val="it-IT"/>
              </w:rPr>
            </w:pPr>
            <w:r w:rsidRPr="005C79B8">
              <w:rPr>
                <w:sz w:val="20"/>
              </w:rPr>
              <w:t xml:space="preserve"> 3p</w:t>
            </w:r>
            <w:r w:rsidR="001B2865">
              <w:rPr>
                <w:sz w:val="20"/>
              </w:rPr>
              <w:t xml:space="preserve"> pentru fiecare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</w:trPr>
        <w:tc>
          <w:tcPr>
            <w:tcW w:w="544" w:type="pct"/>
            <w:vMerge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 xml:space="preserve"> B.</w:t>
            </w:r>
            <w:r w:rsidR="001B2865">
              <w:rPr>
                <w:sz w:val="20"/>
              </w:rPr>
              <w:t>E</w:t>
            </w:r>
            <w:r w:rsidRPr="005C79B8">
              <w:rPr>
                <w:sz w:val="20"/>
              </w:rPr>
              <w:t>laborarea de cărţi şi lucrări ştiinţifice publicate, în domeniul didacticii, specialităţii şi managementul educaţional, înregistrate cu ISBN;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5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D41B41" w:rsidP="00230D16">
            <w:pPr>
              <w:rPr>
                <w:sz w:val="20"/>
              </w:rPr>
            </w:pPr>
            <w:r>
              <w:rPr>
                <w:sz w:val="20"/>
              </w:rPr>
              <w:t xml:space="preserve">2p/carte/nr. de </w:t>
            </w:r>
            <w:r w:rsidR="00443B04">
              <w:rPr>
                <w:sz w:val="20"/>
              </w:rPr>
              <w:t xml:space="preserve"> autori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  <w:trHeight w:val="2508"/>
        </w:trPr>
        <w:tc>
          <w:tcPr>
            <w:tcW w:w="544" w:type="pct"/>
            <w:vMerge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43583C" w:rsidRDefault="005201B9" w:rsidP="00230D16">
            <w:pPr>
              <w:rPr>
                <w:sz w:val="20"/>
                <w:u w:val="single"/>
              </w:rPr>
            </w:pPr>
            <w:r w:rsidRPr="005C79B8">
              <w:rPr>
                <w:sz w:val="20"/>
                <w:u w:val="single"/>
              </w:rPr>
              <w:t>C.</w:t>
            </w:r>
            <w:r w:rsidR="0043583C">
              <w:rPr>
                <w:sz w:val="20"/>
                <w:u w:val="single"/>
              </w:rPr>
              <w:t>A</w:t>
            </w:r>
            <w:r w:rsidRPr="005C79B8">
              <w:rPr>
                <w:sz w:val="20"/>
                <w:u w:val="single"/>
              </w:rPr>
              <w:t>ctivitate de: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mentorat;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formator;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în domeniul sindical;</w:t>
            </w:r>
          </w:p>
          <w:p w:rsidR="005201B9" w:rsidRPr="005C79B8" w:rsidRDefault="005201B9" w:rsidP="004B072F">
            <w:pPr>
              <w:numPr>
                <w:ilvl w:val="0"/>
                <w:numId w:val="9"/>
              </w:numPr>
              <w:rPr>
                <w:sz w:val="20"/>
              </w:rPr>
            </w:pPr>
            <w:r w:rsidRPr="005C79B8">
              <w:rPr>
                <w:sz w:val="20"/>
              </w:rPr>
              <w:t>nivel local</w:t>
            </w:r>
          </w:p>
          <w:p w:rsidR="005201B9" w:rsidRPr="005C79B8" w:rsidRDefault="005201B9" w:rsidP="00230D16">
            <w:pPr>
              <w:numPr>
                <w:ilvl w:val="0"/>
                <w:numId w:val="9"/>
              </w:numPr>
              <w:rPr>
                <w:sz w:val="20"/>
              </w:rPr>
            </w:pPr>
            <w:r w:rsidRPr="005C79B8">
              <w:rPr>
                <w:sz w:val="20"/>
              </w:rPr>
              <w:t>naţional</w:t>
            </w:r>
          </w:p>
          <w:p w:rsidR="005201B9" w:rsidRPr="005C79B8" w:rsidRDefault="005201B9" w:rsidP="007967FD">
            <w:pPr>
              <w:rPr>
                <w:sz w:val="20"/>
              </w:rPr>
            </w:pPr>
            <w:r w:rsidRPr="005C79B8">
              <w:rPr>
                <w:sz w:val="20"/>
                <w:lang w:val="it-IT"/>
              </w:rPr>
              <w:t>-participarea cu comunicări la simpozioane:</w:t>
            </w:r>
          </w:p>
          <w:p w:rsidR="005201B9" w:rsidRPr="005C79B8" w:rsidRDefault="005201B9" w:rsidP="004B072F">
            <w:pPr>
              <w:numPr>
                <w:ilvl w:val="0"/>
                <w:numId w:val="8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judeţene</w:t>
            </w:r>
          </w:p>
          <w:p w:rsidR="005201B9" w:rsidRPr="005C79B8" w:rsidRDefault="005201B9" w:rsidP="004B072F">
            <w:pPr>
              <w:numPr>
                <w:ilvl w:val="0"/>
                <w:numId w:val="8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regionale</w:t>
            </w:r>
          </w:p>
          <w:p w:rsidR="005201B9" w:rsidRPr="005C79B8" w:rsidRDefault="005201B9" w:rsidP="004B072F">
            <w:pPr>
              <w:numPr>
                <w:ilvl w:val="0"/>
                <w:numId w:val="8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naţionale </w:t>
            </w:r>
          </w:p>
          <w:p w:rsidR="005201B9" w:rsidRPr="005C79B8" w:rsidRDefault="005201B9" w:rsidP="004B072F">
            <w:pPr>
              <w:numPr>
                <w:ilvl w:val="0"/>
                <w:numId w:val="8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internaţionale </w:t>
            </w:r>
          </w:p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- formarea personalului didactic prin CCD.în calitate de formator</w:t>
            </w:r>
          </w:p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- contribuţii la cercetări ştiinţifice în specialitate sau în domeniul problematicii învăţământului şi educaţiei. </w:t>
            </w:r>
            <w:r w:rsidR="0043583C">
              <w:rPr>
                <w:i/>
                <w:sz w:val="20"/>
              </w:rPr>
              <w:t>(P</w:t>
            </w:r>
            <w:r w:rsidRPr="005C79B8">
              <w:rPr>
                <w:i/>
                <w:sz w:val="20"/>
              </w:rPr>
              <w:t xml:space="preserve">unctajele se cumulează </w:t>
            </w:r>
            <w:r w:rsidR="0043583C">
              <w:rPr>
                <w:i/>
                <w:sz w:val="20"/>
              </w:rPr>
              <w:t xml:space="preserve"> </w:t>
            </w:r>
            <w:r w:rsidRPr="005C79B8">
              <w:rPr>
                <w:i/>
                <w:sz w:val="20"/>
              </w:rPr>
              <w:t>fără a depăşi 9  puncte).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9</w:t>
            </w:r>
            <w:r w:rsidR="00D41B41">
              <w:rPr>
                <w:sz w:val="20"/>
              </w:rPr>
              <w:t xml:space="preserve"> p</w:t>
            </w:r>
          </w:p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669" w:type="pct"/>
            <w:shd w:val="clear" w:color="auto" w:fill="auto"/>
          </w:tcPr>
          <w:p w:rsidR="0043583C" w:rsidRDefault="005201B9" w:rsidP="007A7C4C">
            <w:pPr>
              <w:rPr>
                <w:sz w:val="20"/>
              </w:rPr>
            </w:pPr>
            <w:r w:rsidRPr="005C79B8">
              <w:rPr>
                <w:sz w:val="20"/>
              </w:rPr>
              <w:t>- Me</w:t>
            </w:r>
            <w:r w:rsidR="0043583C">
              <w:rPr>
                <w:sz w:val="20"/>
              </w:rPr>
              <w:t xml:space="preserve">ntor: 1 p </w:t>
            </w:r>
            <w:r w:rsidRPr="005C79B8">
              <w:rPr>
                <w:sz w:val="20"/>
              </w:rPr>
              <w:t xml:space="preserve"> </w:t>
            </w:r>
          </w:p>
          <w:p w:rsidR="005201B9" w:rsidRPr="005C79B8" w:rsidRDefault="0043583C" w:rsidP="007A7C4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5201B9" w:rsidRPr="005C79B8">
              <w:rPr>
                <w:sz w:val="20"/>
              </w:rPr>
              <w:t>Formator (cu activitate)</w:t>
            </w:r>
            <w:r>
              <w:rPr>
                <w:sz w:val="20"/>
              </w:rPr>
              <w:t>: 4</w:t>
            </w:r>
            <w:r w:rsidR="005201B9" w:rsidRPr="005C79B8">
              <w:rPr>
                <w:sz w:val="20"/>
              </w:rPr>
              <w:t xml:space="preserve"> p </w:t>
            </w:r>
          </w:p>
          <w:p w:rsidR="005201B9" w:rsidRPr="0043583C" w:rsidRDefault="0043583C" w:rsidP="007A7C4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201B9" w:rsidRPr="005C79B8">
              <w:rPr>
                <w:sz w:val="20"/>
              </w:rPr>
              <w:t xml:space="preserve">- </w:t>
            </w:r>
            <w:r w:rsidR="005201B9" w:rsidRPr="005C79B8">
              <w:rPr>
                <w:sz w:val="20"/>
                <w:lang w:val="it-IT"/>
              </w:rPr>
              <w:t xml:space="preserve">Activitate în domeniul sindical (la nivelul şcolii/la nivel judeţean)          </w:t>
            </w:r>
          </w:p>
          <w:p w:rsidR="005201B9" w:rsidRPr="005C79B8" w:rsidRDefault="005201B9" w:rsidP="007A7C4C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 4x0,50 p  = 2 p</w:t>
            </w:r>
          </w:p>
          <w:p w:rsidR="005201B9" w:rsidRPr="005C79B8" w:rsidRDefault="0043583C" w:rsidP="007A7C4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- Participare prin comunică</w:t>
            </w:r>
            <w:r w:rsidR="005201B9" w:rsidRPr="005C79B8">
              <w:rPr>
                <w:sz w:val="20"/>
                <w:lang w:val="it-IT"/>
              </w:rPr>
              <w:t xml:space="preserve">ri la </w:t>
            </w:r>
          </w:p>
          <w:p w:rsidR="005201B9" w:rsidRPr="005C79B8" w:rsidRDefault="0043583C" w:rsidP="007A7C4C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simpozioane, cercuri pedagogice, conferinţe</w:t>
            </w:r>
            <w:r w:rsidR="005201B9" w:rsidRPr="005C79B8">
              <w:rPr>
                <w:sz w:val="20"/>
                <w:lang w:val="it-IT"/>
              </w:rPr>
              <w:t>,</w:t>
            </w:r>
            <w:r>
              <w:rPr>
                <w:sz w:val="20"/>
                <w:lang w:val="it-IT"/>
              </w:rPr>
              <w:t xml:space="preserve"> contribuţ</w:t>
            </w:r>
            <w:r w:rsidR="005201B9" w:rsidRPr="005C79B8">
              <w:rPr>
                <w:sz w:val="20"/>
                <w:lang w:val="it-IT"/>
              </w:rPr>
              <w:t xml:space="preserve">ie la </w:t>
            </w:r>
            <w:r>
              <w:rPr>
                <w:sz w:val="20"/>
                <w:lang w:val="it-IT"/>
              </w:rPr>
              <w:t>cercetări ştiinţ</w:t>
            </w:r>
            <w:r w:rsidR="005201B9" w:rsidRPr="005C79B8">
              <w:rPr>
                <w:sz w:val="20"/>
                <w:lang w:val="it-IT"/>
              </w:rPr>
              <w:t>ifice – 2 p</w:t>
            </w:r>
          </w:p>
          <w:p w:rsidR="005201B9" w:rsidRPr="005C79B8" w:rsidRDefault="005201B9" w:rsidP="00230D16">
            <w:pPr>
              <w:rPr>
                <w:sz w:val="20"/>
                <w:lang w:val="it-IT"/>
              </w:rPr>
            </w:pP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cantSplit/>
          <w:trHeight w:val="855"/>
        </w:trPr>
        <w:tc>
          <w:tcPr>
            <w:tcW w:w="544" w:type="pct"/>
            <w:vMerge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 xml:space="preserve">D. </w:t>
            </w:r>
          </w:p>
          <w:p w:rsidR="005201B9" w:rsidRPr="005C79B8" w:rsidRDefault="005201B9" w:rsidP="007967FD">
            <w:pPr>
              <w:numPr>
                <w:ilvl w:val="0"/>
                <w:numId w:val="10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activitate de  metodist</w:t>
            </w:r>
          </w:p>
          <w:p w:rsidR="005201B9" w:rsidRPr="005C79B8" w:rsidRDefault="0043583C" w:rsidP="007967FD">
            <w:pPr>
              <w:numPr>
                <w:ilvl w:val="0"/>
                <w:numId w:val="10"/>
              </w:num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membru  î</w:t>
            </w:r>
            <w:r w:rsidR="005201B9" w:rsidRPr="005C79B8">
              <w:rPr>
                <w:sz w:val="20"/>
                <w:lang w:val="it-IT"/>
              </w:rPr>
              <w:t>n consiliul consultativ d</w:t>
            </w:r>
            <w:r w:rsidR="00D41B41">
              <w:rPr>
                <w:sz w:val="20"/>
                <w:lang w:val="it-IT"/>
              </w:rPr>
              <w:t>e specialitate de la nivelul ISJ</w:t>
            </w:r>
          </w:p>
          <w:p w:rsidR="005201B9" w:rsidRPr="005C79B8" w:rsidRDefault="005201B9" w:rsidP="007967FD">
            <w:pPr>
              <w:numPr>
                <w:ilvl w:val="0"/>
                <w:numId w:val="10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membru în comisia naţională de specialitate</w:t>
            </w:r>
          </w:p>
          <w:p w:rsidR="005201B9" w:rsidRPr="005C79B8" w:rsidRDefault="005201B9" w:rsidP="007967FD">
            <w:pPr>
              <w:numPr>
                <w:ilvl w:val="0"/>
                <w:numId w:val="10"/>
              </w:num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t>coordonator de cerc pedagogic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8</w:t>
            </w:r>
            <w:r w:rsidR="00D41B41">
              <w:rPr>
                <w:sz w:val="20"/>
              </w:rPr>
              <w:t xml:space="preserve"> </w:t>
            </w:r>
            <w:r w:rsidRPr="005C79B8">
              <w:rPr>
                <w:sz w:val="20"/>
              </w:rPr>
              <w:t>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5201B9" w:rsidP="00A51EB4">
            <w:pPr>
              <w:rPr>
                <w:sz w:val="20"/>
              </w:rPr>
            </w:pPr>
            <w:r w:rsidRPr="005C79B8">
              <w:rPr>
                <w:sz w:val="20"/>
              </w:rPr>
              <w:t>- Metodist IŞJ cu activitate 0,5p/an max. 2 p</w:t>
            </w:r>
          </w:p>
          <w:p w:rsidR="005201B9" w:rsidRPr="005C79B8" w:rsidRDefault="005201B9" w:rsidP="00A51EB4">
            <w:pPr>
              <w:rPr>
                <w:sz w:val="20"/>
              </w:rPr>
            </w:pPr>
            <w:r w:rsidRPr="005C79B8">
              <w:rPr>
                <w:sz w:val="20"/>
              </w:rPr>
              <w:t>- Membru Consiliul Consultativ ISJ – 0,5p /an</w:t>
            </w:r>
            <w:r w:rsidR="0043583C">
              <w:rPr>
                <w:sz w:val="20"/>
              </w:rPr>
              <w:t>,</w:t>
            </w:r>
            <w:r w:rsidRPr="005C79B8">
              <w:rPr>
                <w:sz w:val="20"/>
              </w:rPr>
              <w:t xml:space="preserve"> max.2 p</w:t>
            </w:r>
          </w:p>
          <w:p w:rsidR="005201B9" w:rsidRPr="005C79B8" w:rsidRDefault="005201B9" w:rsidP="00A51EB4">
            <w:pPr>
              <w:rPr>
                <w:sz w:val="20"/>
              </w:rPr>
            </w:pPr>
            <w:r w:rsidRPr="005C79B8">
              <w:rPr>
                <w:sz w:val="20"/>
              </w:rPr>
              <w:t>- Coordonator cerc pedagogic – 0,5/an, max.2 p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- Membru Comisia Naţională de specialitate – 2 p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trHeight w:val="442"/>
        </w:trPr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E</w:t>
            </w:r>
            <w:r w:rsidR="0043583C">
              <w:rPr>
                <w:sz w:val="20"/>
              </w:rPr>
              <w:t>.  A</w:t>
            </w:r>
            <w:r w:rsidRPr="005C79B8">
              <w:rPr>
                <w:sz w:val="20"/>
              </w:rPr>
              <w:t xml:space="preserve">ctivitatea desfăşurată în cadrul unor comisii tehnice de elaborare a unor acte normative/administrative, în cadrul unor comisii consultative de dialog social şi a </w:t>
            </w:r>
            <w:r w:rsidRPr="005C79B8">
              <w:rPr>
                <w:sz w:val="20"/>
              </w:rPr>
              <w:lastRenderedPageBreak/>
              <w:t xml:space="preserve">altor  structuri de dialog social şi în comisiile naţionale de specialitate 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lastRenderedPageBreak/>
              <w:t>2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43583C" w:rsidRDefault="005201B9" w:rsidP="00A51EB4">
            <w:pPr>
              <w:rPr>
                <w:sz w:val="20"/>
              </w:rPr>
            </w:pPr>
            <w:r w:rsidRPr="005C79B8">
              <w:rPr>
                <w:sz w:val="20"/>
              </w:rPr>
              <w:t>- inclusiv comisii la nivel de minister;</w:t>
            </w:r>
          </w:p>
          <w:p w:rsidR="005201B9" w:rsidRPr="005C79B8" w:rsidRDefault="0043583C" w:rsidP="00A51EB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-l</w:t>
            </w:r>
            <w:r w:rsidR="005201B9" w:rsidRPr="005C79B8">
              <w:rPr>
                <w:sz w:val="20"/>
              </w:rPr>
              <w:t xml:space="preserve">ider sindical la nivel judeţean  4x0,50 p                                                                                                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  <w:lang w:val="it-IT"/>
              </w:rPr>
            </w:pPr>
            <w:r w:rsidRPr="005C79B8">
              <w:rPr>
                <w:sz w:val="20"/>
                <w:lang w:val="it-IT"/>
              </w:rPr>
              <w:lastRenderedPageBreak/>
              <w:t>III.  Participarea la proiecte</w:t>
            </w:r>
          </w:p>
          <w:p w:rsidR="005201B9" w:rsidRPr="005C79B8" w:rsidRDefault="00D41B41" w:rsidP="00D41B41">
            <w:pPr>
              <w:numPr>
                <w:ilvl w:val="0"/>
                <w:numId w:val="16"/>
              </w:numPr>
              <w:rPr>
                <w:sz w:val="20"/>
              </w:rPr>
            </w:pPr>
            <w:r>
              <w:rPr>
                <w:sz w:val="20"/>
              </w:rPr>
              <w:t>p</w:t>
            </w:r>
            <w:r w:rsidR="005201B9" w:rsidRPr="005C79B8">
              <w:rPr>
                <w:sz w:val="20"/>
              </w:rPr>
              <w:t xml:space="preserve">uncte </w:t>
            </w:r>
          </w:p>
        </w:tc>
        <w:tc>
          <w:tcPr>
            <w:tcW w:w="2453" w:type="pct"/>
          </w:tcPr>
          <w:p w:rsidR="005201B9" w:rsidRPr="005C79B8" w:rsidRDefault="00D41B41" w:rsidP="00D41B41">
            <w:pPr>
              <w:autoSpaceDE w:val="0"/>
              <w:autoSpaceDN w:val="0"/>
              <w:adjustRightInd w:val="0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a)</w:t>
            </w:r>
            <w:r w:rsidR="005201B9" w:rsidRPr="005C79B8">
              <w:rPr>
                <w:color w:val="000000"/>
                <w:sz w:val="20"/>
                <w:lang w:val="es-ES"/>
              </w:rPr>
              <w:t xml:space="preserve">Proiecte de parteneriat educaţional, la nivel local/judeţean/naţional/ </w:t>
            </w:r>
          </w:p>
          <w:p w:rsidR="005201B9" w:rsidRPr="005C79B8" w:rsidRDefault="005201B9" w:rsidP="00242FCF">
            <w:pPr>
              <w:rPr>
                <w:sz w:val="20"/>
                <w:lang w:val="es-ES"/>
              </w:rPr>
            </w:pPr>
            <w:r w:rsidRPr="005C79B8">
              <w:rPr>
                <w:color w:val="000000"/>
                <w:sz w:val="20"/>
                <w:lang w:val="es-ES"/>
              </w:rPr>
              <w:t>internaţional recunoscute de inspectoratul şcolar/MECTS</w:t>
            </w:r>
            <w:r w:rsidRPr="005C79B8">
              <w:rPr>
                <w:sz w:val="20"/>
                <w:lang w:val="es-ES"/>
              </w:rPr>
              <w:t xml:space="preserve"> </w:t>
            </w:r>
          </w:p>
          <w:p w:rsidR="005201B9" w:rsidRPr="005C79B8" w:rsidRDefault="005201B9" w:rsidP="00242FCF">
            <w:pPr>
              <w:rPr>
                <w:sz w:val="20"/>
                <w:lang w:val="es-ES"/>
              </w:rPr>
            </w:pPr>
            <w:r w:rsidRPr="005C79B8">
              <w:rPr>
                <w:sz w:val="20"/>
                <w:lang w:val="es-ES"/>
              </w:rPr>
              <w:t>b) Proiecte/programe realizate în parteneriat între şcoală şi asociaţiile reprezentative de părinţi/comunitatea locală/agenţi economici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c) Proiecte din Fondul Social European/Fonduri Structurale şi de Coeziune/Proiecte PHARE;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d) Proiecte/programe europene realizate prin Agenţia Naţională pentru Programe Comunitare în Domeniul Educaţiei şi Formării profesionale - Socrates, Comenius, Arion, Leonardo, Grundtvig, Program Transversal etc.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e) Proiecte/programe coordonate de MECTS, Inspectoratul Şcolar, de alţi parteneri-Institutul Francez, Institutul Cervantes, British Council, ZFA (Centrala pentru Activitate şcolară din Germania), Fundaţia Communitas, MATRA, UNICEF, Institutul Goethe, Banca Mondială, Organizaţia Salvaţi Copiii;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f) Alte proiecte/programe, recunoscute de inspectoratul şcolar/MECTS.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i/>
                <w:sz w:val="20"/>
              </w:rPr>
              <w:t>(punctajele se cumulează fără a depăşi 15 puncte).</w:t>
            </w: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  <w:lang w:val="fr-FR"/>
              </w:rPr>
            </w:pPr>
            <w:r w:rsidRPr="005C79B8">
              <w:rPr>
                <w:sz w:val="20"/>
                <w:lang w:val="fr-FR"/>
              </w:rPr>
              <w:t>15</w:t>
            </w:r>
            <w:r w:rsidR="00D41B41">
              <w:rPr>
                <w:sz w:val="20"/>
                <w:lang w:val="fr-FR"/>
              </w:rPr>
              <w:t xml:space="preserve"> p</w:t>
            </w:r>
          </w:p>
          <w:p w:rsidR="005201B9" w:rsidRPr="005C79B8" w:rsidRDefault="005201B9" w:rsidP="00230D16">
            <w:pPr>
              <w:rPr>
                <w:sz w:val="20"/>
                <w:lang w:val="fr-FR"/>
              </w:rPr>
            </w:pPr>
          </w:p>
          <w:p w:rsidR="005201B9" w:rsidRPr="005C79B8" w:rsidRDefault="005201B9" w:rsidP="00230D16">
            <w:pPr>
              <w:rPr>
                <w:sz w:val="20"/>
                <w:lang w:val="fr-FR"/>
              </w:rPr>
            </w:pPr>
          </w:p>
          <w:p w:rsidR="005201B9" w:rsidRPr="005C79B8" w:rsidRDefault="005201B9" w:rsidP="00230D16">
            <w:pPr>
              <w:rPr>
                <w:sz w:val="20"/>
                <w:u w:val="single"/>
                <w:lang w:val="fr-FR"/>
              </w:rPr>
            </w:pPr>
          </w:p>
        </w:tc>
        <w:tc>
          <w:tcPr>
            <w:tcW w:w="669" w:type="pct"/>
            <w:shd w:val="clear" w:color="auto" w:fill="auto"/>
          </w:tcPr>
          <w:p w:rsidR="005201B9" w:rsidRPr="005C79B8" w:rsidRDefault="009C5801" w:rsidP="00242FC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 </w:t>
            </w:r>
            <w:r w:rsidR="005201B9" w:rsidRPr="005C79B8">
              <w:rPr>
                <w:sz w:val="20"/>
                <w:lang w:val="en-US"/>
              </w:rPr>
              <w:t>manager</w:t>
            </w:r>
            <w:r>
              <w:rPr>
                <w:sz w:val="20"/>
                <w:lang w:val="en-US"/>
              </w:rPr>
              <w:t xml:space="preserve"> </w:t>
            </w:r>
            <w:r w:rsidR="005201B9" w:rsidRPr="005C79B8">
              <w:rPr>
                <w:sz w:val="20"/>
                <w:lang w:val="en-US"/>
              </w:rPr>
              <w:t xml:space="preserve">/coordonator proiect – 4p </w:t>
            </w:r>
          </w:p>
          <w:p w:rsidR="005201B9" w:rsidRPr="005C79B8" w:rsidRDefault="005201B9" w:rsidP="00242FCF">
            <w:pPr>
              <w:rPr>
                <w:sz w:val="20"/>
                <w:lang w:val="en-US"/>
              </w:rPr>
            </w:pPr>
            <w:r w:rsidRPr="005C79B8">
              <w:rPr>
                <w:sz w:val="20"/>
                <w:lang w:val="en-US"/>
              </w:rPr>
              <w:t>- asistent manager</w:t>
            </w:r>
            <w:r w:rsidR="009C5801">
              <w:rPr>
                <w:sz w:val="20"/>
                <w:lang w:val="en-US"/>
              </w:rPr>
              <w:t xml:space="preserve"> /expert</w:t>
            </w:r>
            <w:r w:rsidRPr="005C79B8">
              <w:rPr>
                <w:sz w:val="20"/>
                <w:lang w:val="en-US"/>
              </w:rPr>
              <w:t xml:space="preserve"> proiect</w:t>
            </w:r>
            <w:r w:rsidR="009C5801">
              <w:rPr>
                <w:sz w:val="20"/>
                <w:lang w:val="en-US"/>
              </w:rPr>
              <w:t xml:space="preserve"> </w:t>
            </w:r>
            <w:r w:rsidRPr="005C79B8">
              <w:rPr>
                <w:sz w:val="20"/>
                <w:lang w:val="en-US"/>
              </w:rPr>
              <w:t xml:space="preserve">/coordonator local – 3p </w:t>
            </w:r>
          </w:p>
          <w:p w:rsidR="005201B9" w:rsidRPr="005C79B8" w:rsidRDefault="005201B9" w:rsidP="00242FCF">
            <w:pPr>
              <w:rPr>
                <w:sz w:val="20"/>
                <w:lang w:val="en-US"/>
              </w:rPr>
            </w:pPr>
            <w:r w:rsidRPr="005C79B8">
              <w:rPr>
                <w:sz w:val="20"/>
                <w:lang w:val="en-US"/>
              </w:rPr>
              <w:t xml:space="preserve">- membru echipa implementare </w:t>
            </w:r>
            <w:r w:rsidR="009C5801">
              <w:rPr>
                <w:sz w:val="20"/>
                <w:lang w:val="en-US"/>
              </w:rPr>
              <w:t xml:space="preserve">- </w:t>
            </w:r>
            <w:r w:rsidRPr="005C79B8">
              <w:rPr>
                <w:sz w:val="20"/>
                <w:lang w:val="en-US"/>
              </w:rPr>
              <w:t xml:space="preserve">2 p </w:t>
            </w:r>
          </w:p>
          <w:p w:rsidR="005201B9" w:rsidRPr="005C79B8" w:rsidRDefault="005201B9" w:rsidP="007A7C4C">
            <w:p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 xml:space="preserve"> - coordonator proiect 4p </w:t>
            </w:r>
          </w:p>
          <w:p w:rsidR="005201B9" w:rsidRPr="005C79B8" w:rsidRDefault="005201B9" w:rsidP="007A7C4C">
            <w:pPr>
              <w:rPr>
                <w:sz w:val="20"/>
                <w:lang w:val="pt-BR"/>
              </w:rPr>
            </w:pPr>
            <w:r w:rsidRPr="005C79B8">
              <w:rPr>
                <w:sz w:val="20"/>
                <w:lang w:val="pt-BR"/>
              </w:rPr>
              <w:t xml:space="preserve">- membru – 2 p </w:t>
            </w:r>
          </w:p>
          <w:p w:rsidR="005201B9" w:rsidRPr="005C79B8" w:rsidRDefault="005201B9" w:rsidP="00230D16">
            <w:pPr>
              <w:rPr>
                <w:sz w:val="20"/>
                <w:lang w:val="en-US"/>
              </w:rPr>
            </w:pP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  <w:lang w:val="en-US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  <w:lang w:val="en-US"/>
              </w:rPr>
            </w:pPr>
          </w:p>
        </w:tc>
      </w:tr>
      <w:tr w:rsidR="005201B9" w:rsidRPr="005C79B8">
        <w:trPr>
          <w:trHeight w:val="20"/>
        </w:trPr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  <w:lang w:val="fr-FR"/>
              </w:rPr>
            </w:pPr>
            <w:r w:rsidRPr="005C79B8">
              <w:rPr>
                <w:sz w:val="20"/>
                <w:lang w:val="fr-FR"/>
              </w:rPr>
              <w:t>IV. Creşterea prestigiului unităţii de î</w:t>
            </w:r>
            <w:r w:rsidR="009C5801">
              <w:rPr>
                <w:sz w:val="20"/>
                <w:lang w:val="fr-FR"/>
              </w:rPr>
              <w:t xml:space="preserve">nvăţământ  - </w:t>
            </w:r>
          </w:p>
          <w:p w:rsidR="005201B9" w:rsidRPr="005C79B8" w:rsidRDefault="005201B9" w:rsidP="00230D16">
            <w:pPr>
              <w:rPr>
                <w:sz w:val="20"/>
                <w:lang w:val="fr-FR"/>
              </w:rPr>
            </w:pPr>
            <w:r w:rsidRPr="005C79B8">
              <w:rPr>
                <w:sz w:val="20"/>
                <w:lang w:val="fr-FR"/>
              </w:rPr>
              <w:t>5 puncte</w:t>
            </w: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  <w:lang w:val="fr-FR"/>
              </w:rPr>
            </w:pPr>
            <w:r w:rsidRPr="005C79B8">
              <w:rPr>
                <w:sz w:val="20"/>
                <w:lang w:val="fr-FR"/>
              </w:rPr>
              <w:t xml:space="preserve">a)Contribuţii individuale şi/sau în echipă la dezvoltarea  practicii managementului </w:t>
            </w:r>
            <w:r w:rsidR="009C5801">
              <w:rPr>
                <w:sz w:val="20"/>
                <w:lang w:val="fr-FR"/>
              </w:rPr>
              <w:t xml:space="preserve">educaţional şi instituţional </w:t>
            </w:r>
            <w:r w:rsidR="004C0874">
              <w:rPr>
                <w:sz w:val="20"/>
                <w:lang w:val="fr-FR"/>
              </w:rPr>
              <w:t xml:space="preserve"> </w:t>
            </w:r>
          </w:p>
          <w:p w:rsidR="005201B9" w:rsidRPr="005C79B8" w:rsidRDefault="005201B9" w:rsidP="00230D16">
            <w:pPr>
              <w:rPr>
                <w:sz w:val="20"/>
                <w:lang w:val="fr-FR"/>
              </w:rPr>
            </w:pPr>
          </w:p>
          <w:p w:rsidR="009C5801" w:rsidRDefault="005201B9" w:rsidP="00230D16">
            <w:pPr>
              <w:rPr>
                <w:sz w:val="20"/>
              </w:rPr>
            </w:pPr>
            <w:r w:rsidRPr="005C79B8">
              <w:rPr>
                <w:sz w:val="20"/>
                <w:lang w:val="fr-FR"/>
              </w:rPr>
              <w:t>b)A</w:t>
            </w:r>
            <w:r w:rsidRPr="005C79B8">
              <w:rPr>
                <w:sz w:val="20"/>
              </w:rPr>
              <w:t>tragerea de finanţări  extrabugetare pentru unitate, programe, proiecte, centre de documentare</w:t>
            </w:r>
            <w:r w:rsidR="009C5801">
              <w:rPr>
                <w:sz w:val="20"/>
              </w:rPr>
              <w:t xml:space="preserve"> şi informare, laboratoare etc. </w:t>
            </w:r>
            <w:r w:rsidR="004C0874">
              <w:rPr>
                <w:sz w:val="20"/>
              </w:rPr>
              <w:t xml:space="preserve">, </w:t>
            </w:r>
            <w:r w:rsidR="009C5801">
              <w:rPr>
                <w:sz w:val="20"/>
              </w:rPr>
              <w:t xml:space="preserve">având ca efect creşterea calităţii instituţiei şi a procesului de predare-învăţare-evaluare, bazei didactico-materiale </w:t>
            </w:r>
          </w:p>
          <w:p w:rsidR="009C5801" w:rsidRDefault="009C5801" w:rsidP="00230D16">
            <w:pPr>
              <w:rPr>
                <w:sz w:val="20"/>
              </w:rPr>
            </w:pPr>
          </w:p>
          <w:p w:rsidR="005201B9" w:rsidRPr="005C79B8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c) R</w:t>
            </w:r>
            <w:r w:rsidR="005201B9" w:rsidRPr="005C79B8">
              <w:rPr>
                <w:sz w:val="20"/>
              </w:rPr>
              <w:t>ealizare</w:t>
            </w:r>
            <w:r>
              <w:rPr>
                <w:sz w:val="20"/>
              </w:rPr>
              <w:t>a</w:t>
            </w:r>
            <w:r w:rsidR="005201B9" w:rsidRPr="005C79B8">
              <w:rPr>
                <w:sz w:val="20"/>
              </w:rPr>
              <w:t xml:space="preserve"> de proiecte extracurriculare , cu finanţare extrabugetară </w:t>
            </w:r>
          </w:p>
          <w:p w:rsidR="004C0874" w:rsidRDefault="004C0874" w:rsidP="00230D16">
            <w:pPr>
              <w:rPr>
                <w:sz w:val="20"/>
              </w:rPr>
            </w:pPr>
          </w:p>
          <w:p w:rsidR="005201B9" w:rsidRPr="005C79B8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201B9" w:rsidRPr="005C79B8">
              <w:rPr>
                <w:sz w:val="20"/>
              </w:rPr>
              <w:t>)Realizări în ceea ce priveşte educaţia adulţilor şi reconversia profesională(cursuri, programe, materiale auxiliare, platforme de învăţare.)</w:t>
            </w:r>
          </w:p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i/>
                <w:sz w:val="20"/>
                <w:lang w:val="fr-FR"/>
              </w:rPr>
              <w:t>(punctajele se cumulează fără a depăşi 5 puncte).</w:t>
            </w:r>
          </w:p>
        </w:tc>
        <w:tc>
          <w:tcPr>
            <w:tcW w:w="357" w:type="pct"/>
          </w:tcPr>
          <w:p w:rsidR="005201B9" w:rsidRPr="005C79B8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D41B41">
              <w:rPr>
                <w:sz w:val="20"/>
              </w:rPr>
              <w:t xml:space="preserve"> p </w:t>
            </w:r>
          </w:p>
          <w:p w:rsidR="005201B9" w:rsidRDefault="005201B9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D41B41">
              <w:rPr>
                <w:sz w:val="20"/>
              </w:rPr>
              <w:t xml:space="preserve"> p</w:t>
            </w: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1,50 p</w:t>
            </w:r>
          </w:p>
          <w:p w:rsidR="004C0874" w:rsidRDefault="004C0874" w:rsidP="00230D16">
            <w:pPr>
              <w:rPr>
                <w:sz w:val="20"/>
              </w:rPr>
            </w:pPr>
          </w:p>
          <w:p w:rsidR="004C0874" w:rsidRPr="005C79B8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0,50 p</w:t>
            </w:r>
          </w:p>
        </w:tc>
        <w:tc>
          <w:tcPr>
            <w:tcW w:w="669" w:type="pct"/>
            <w:shd w:val="clear" w:color="auto" w:fill="auto"/>
          </w:tcPr>
          <w:p w:rsidR="004C0874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0,50p/referat/comunicare</w:t>
            </w: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1p/finanţare</w:t>
            </w: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</w:p>
          <w:p w:rsidR="004C0874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>0,50 p/proiect</w:t>
            </w:r>
          </w:p>
          <w:p w:rsidR="00443B04" w:rsidRDefault="00443B04" w:rsidP="00230D16">
            <w:pPr>
              <w:rPr>
                <w:sz w:val="20"/>
              </w:rPr>
            </w:pPr>
          </w:p>
          <w:p w:rsidR="005201B9" w:rsidRPr="005C79B8" w:rsidRDefault="004C0874" w:rsidP="00230D1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41B41">
              <w:rPr>
                <w:sz w:val="20"/>
              </w:rPr>
              <w:t xml:space="preserve">- inclusiv </w:t>
            </w:r>
            <w:r w:rsidR="005201B9" w:rsidRPr="005C79B8">
              <w:rPr>
                <w:sz w:val="20"/>
              </w:rPr>
              <w:t xml:space="preserve"> activităţi</w:t>
            </w:r>
            <w:r>
              <w:rPr>
                <w:sz w:val="20"/>
              </w:rPr>
              <w:t xml:space="preserve"> cu părinţii la nivel de şcoală </w:t>
            </w: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  <w:tr w:rsidR="005201B9" w:rsidRPr="005C79B8">
        <w:trPr>
          <w:trHeight w:val="149"/>
        </w:trPr>
        <w:tc>
          <w:tcPr>
            <w:tcW w:w="544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 xml:space="preserve">PUNCTAJ </w:t>
            </w:r>
            <w:r w:rsidRPr="005C79B8">
              <w:rPr>
                <w:sz w:val="20"/>
              </w:rPr>
              <w:lastRenderedPageBreak/>
              <w:t>TOTAL:</w:t>
            </w:r>
          </w:p>
        </w:tc>
        <w:tc>
          <w:tcPr>
            <w:tcW w:w="2453" w:type="pct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357" w:type="pct"/>
          </w:tcPr>
          <w:p w:rsidR="005201B9" w:rsidRPr="005C79B8" w:rsidRDefault="005201B9" w:rsidP="00230D16">
            <w:pPr>
              <w:rPr>
                <w:sz w:val="20"/>
              </w:rPr>
            </w:pPr>
            <w:r w:rsidRPr="005C79B8">
              <w:rPr>
                <w:sz w:val="20"/>
              </w:rPr>
              <w:t>100</w:t>
            </w:r>
            <w:r w:rsidR="00D41B41">
              <w:rPr>
                <w:sz w:val="20"/>
              </w:rPr>
              <w:t xml:space="preserve"> p</w:t>
            </w:r>
          </w:p>
        </w:tc>
        <w:tc>
          <w:tcPr>
            <w:tcW w:w="669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517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  <w:tc>
          <w:tcPr>
            <w:tcW w:w="460" w:type="pct"/>
            <w:shd w:val="clear" w:color="auto" w:fill="auto"/>
          </w:tcPr>
          <w:p w:rsidR="005201B9" w:rsidRPr="005C79B8" w:rsidRDefault="005201B9" w:rsidP="00230D16">
            <w:pPr>
              <w:rPr>
                <w:sz w:val="20"/>
              </w:rPr>
            </w:pPr>
          </w:p>
        </w:tc>
      </w:tr>
    </w:tbl>
    <w:p w:rsidR="00663438" w:rsidRPr="005C79B8" w:rsidRDefault="00663438" w:rsidP="005C79B8">
      <w:pPr>
        <w:ind w:firstLine="708"/>
        <w:rPr>
          <w:sz w:val="20"/>
        </w:rPr>
      </w:pPr>
      <w:r w:rsidRPr="005C79B8">
        <w:rPr>
          <w:sz w:val="20"/>
        </w:rPr>
        <w:lastRenderedPageBreak/>
        <w:t xml:space="preserve">Note : </w:t>
      </w:r>
    </w:p>
    <w:p w:rsidR="00663438" w:rsidRPr="005C79B8" w:rsidRDefault="00663438" w:rsidP="00663438">
      <w:pPr>
        <w:numPr>
          <w:ilvl w:val="0"/>
          <w:numId w:val="14"/>
        </w:numPr>
        <w:jc w:val="both"/>
        <w:rPr>
          <w:sz w:val="20"/>
        </w:rPr>
      </w:pPr>
      <w:r w:rsidRPr="005C79B8">
        <w:rPr>
          <w:sz w:val="20"/>
        </w:rPr>
        <w:t xml:space="preserve">Grila de evaluare a fost elaborată conform Anexei </w:t>
      </w:r>
      <w:smartTag w:uri="urn:schemas-microsoft-com:office:smarttags" w:element="PersonName">
        <w:smartTagPr>
          <w:attr w:name="ProductID" w:val="la O.M"/>
        </w:smartTagPr>
        <w:r w:rsidRPr="005C79B8">
          <w:rPr>
            <w:sz w:val="20"/>
          </w:rPr>
          <w:t>la O.M</w:t>
        </w:r>
      </w:smartTag>
      <w:r w:rsidR="00443B04">
        <w:rPr>
          <w:sz w:val="20"/>
        </w:rPr>
        <w:t>.E.C.T.S. nr. 5486/ 29.09.2011</w:t>
      </w:r>
      <w:r w:rsidRPr="005C79B8">
        <w:rPr>
          <w:sz w:val="20"/>
        </w:rPr>
        <w:t xml:space="preserve">– Metodologia şi criteriile de acordare a gradaţiei de merit în învăţământul preuniversitar. </w:t>
      </w:r>
    </w:p>
    <w:p w:rsidR="00663438" w:rsidRPr="005C79B8" w:rsidRDefault="00663438" w:rsidP="00663438">
      <w:pPr>
        <w:numPr>
          <w:ilvl w:val="0"/>
          <w:numId w:val="14"/>
        </w:numPr>
        <w:jc w:val="both"/>
        <w:rPr>
          <w:sz w:val="20"/>
        </w:rPr>
      </w:pPr>
      <w:r w:rsidRPr="005C79B8">
        <w:rPr>
          <w:sz w:val="20"/>
        </w:rPr>
        <w:t>Dosarul va fi însoţit de un opis, documentele vor</w:t>
      </w:r>
      <w:r w:rsidR="00443B04">
        <w:rPr>
          <w:sz w:val="20"/>
        </w:rPr>
        <w:t xml:space="preserve"> respecta ordinea </w:t>
      </w:r>
      <w:r w:rsidRPr="005C79B8">
        <w:rPr>
          <w:sz w:val="20"/>
        </w:rPr>
        <w:t>criteriilor şi detalierilor din grilă, raportul va face trimiteri clare la anexe, iar dosarul va avea max. 200 de file.</w:t>
      </w:r>
    </w:p>
    <w:p w:rsidR="00663438" w:rsidRPr="00443B04" w:rsidRDefault="00663438" w:rsidP="00443B04">
      <w:pPr>
        <w:numPr>
          <w:ilvl w:val="0"/>
          <w:numId w:val="14"/>
        </w:numPr>
        <w:jc w:val="both"/>
        <w:rPr>
          <w:sz w:val="20"/>
        </w:rPr>
      </w:pPr>
      <w:r w:rsidRPr="005C79B8">
        <w:rPr>
          <w:sz w:val="20"/>
        </w:rPr>
        <w:t>Candidatul îşi asumă prin declaraţia pe propria răspundere autenticitatea documentelor şi va întocmi un tabel cu premiile obţinute de elevii  săi, validat de director în urma verificării efective a diplomelor.</w:t>
      </w:r>
      <w:r w:rsidRPr="00443B04">
        <w:rPr>
          <w:sz w:val="20"/>
        </w:rPr>
        <w:t xml:space="preserve"> </w:t>
      </w:r>
    </w:p>
    <w:p w:rsidR="00663438" w:rsidRPr="005C79B8" w:rsidRDefault="00663438" w:rsidP="00663438">
      <w:pPr>
        <w:rPr>
          <w:sz w:val="20"/>
        </w:rPr>
      </w:pPr>
    </w:p>
    <w:p w:rsidR="00663438" w:rsidRPr="005C79B8" w:rsidRDefault="00663438" w:rsidP="00663438">
      <w:pPr>
        <w:ind w:left="720"/>
        <w:rPr>
          <w:sz w:val="20"/>
        </w:rPr>
      </w:pPr>
      <w:r w:rsidRPr="005C79B8">
        <w:rPr>
          <w:sz w:val="20"/>
        </w:rPr>
        <w:t>DATA</w:t>
      </w:r>
      <w:r w:rsidR="00443B04">
        <w:rPr>
          <w:sz w:val="20"/>
        </w:rPr>
        <w:t>:</w:t>
      </w:r>
      <w:r w:rsidRPr="005C79B8">
        <w:rPr>
          <w:sz w:val="20"/>
        </w:rPr>
        <w:t xml:space="preserve">……………………..                                                          </w:t>
      </w:r>
      <w:r w:rsidRPr="005C79B8">
        <w:rPr>
          <w:sz w:val="20"/>
        </w:rPr>
        <w:tab/>
      </w:r>
      <w:r w:rsidRPr="005C79B8">
        <w:rPr>
          <w:sz w:val="20"/>
        </w:rPr>
        <w:tab/>
      </w:r>
      <w:r w:rsidRPr="005C79B8">
        <w:rPr>
          <w:sz w:val="20"/>
        </w:rPr>
        <w:tab/>
      </w:r>
      <w:r w:rsidRPr="005C79B8">
        <w:rPr>
          <w:sz w:val="20"/>
        </w:rPr>
        <w:tab/>
      </w:r>
      <w:r w:rsidRPr="005C79B8">
        <w:rPr>
          <w:sz w:val="20"/>
        </w:rPr>
        <w:tab/>
        <w:t>CANDIDAT,</w:t>
      </w:r>
    </w:p>
    <w:p w:rsidR="00663438" w:rsidRPr="005C79B8" w:rsidRDefault="00663438" w:rsidP="00663438">
      <w:pPr>
        <w:ind w:left="720"/>
        <w:rPr>
          <w:sz w:val="20"/>
        </w:rPr>
      </w:pPr>
      <w:r w:rsidRPr="005C79B8">
        <w:rPr>
          <w:sz w:val="20"/>
        </w:rPr>
        <w:t>Punctaj validat de membrii comisiei</w:t>
      </w:r>
      <w:r w:rsidR="00443B04">
        <w:rPr>
          <w:sz w:val="20"/>
        </w:rPr>
        <w:t xml:space="preserve">: </w:t>
      </w:r>
      <w:r w:rsidRPr="005C79B8">
        <w:rPr>
          <w:sz w:val="20"/>
        </w:rPr>
        <w:t>………………………………</w:t>
      </w:r>
      <w:r w:rsidR="00443B04">
        <w:rPr>
          <w:sz w:val="20"/>
        </w:rPr>
        <w:t xml:space="preserve">                                                              ……………………………………………</w:t>
      </w:r>
    </w:p>
    <w:p w:rsidR="00663438" w:rsidRPr="005C79B8" w:rsidRDefault="00663438" w:rsidP="00443B04">
      <w:pPr>
        <w:ind w:left="720"/>
        <w:rPr>
          <w:sz w:val="20"/>
        </w:rPr>
      </w:pPr>
      <w:r w:rsidRPr="005C79B8">
        <w:rPr>
          <w:sz w:val="20"/>
        </w:rPr>
        <w:t>Presedinte</w:t>
      </w:r>
      <w:r w:rsidR="00443B04">
        <w:rPr>
          <w:sz w:val="20"/>
        </w:rPr>
        <w:t>: ………………………………………………………….</w:t>
      </w:r>
    </w:p>
    <w:p w:rsidR="00663438" w:rsidRPr="005C79B8" w:rsidRDefault="00663438" w:rsidP="00663438">
      <w:pPr>
        <w:ind w:left="720"/>
        <w:rPr>
          <w:sz w:val="20"/>
        </w:rPr>
      </w:pPr>
      <w:r w:rsidRPr="005C79B8">
        <w:rPr>
          <w:sz w:val="20"/>
        </w:rPr>
        <w:t>Membri</w:t>
      </w:r>
      <w:r w:rsidR="00443B04">
        <w:rPr>
          <w:sz w:val="20"/>
        </w:rPr>
        <w:t xml:space="preserve">: </w:t>
      </w:r>
      <w:r w:rsidRPr="005C79B8">
        <w:rPr>
          <w:sz w:val="20"/>
        </w:rPr>
        <w:t>……………………………………………………</w:t>
      </w:r>
      <w:r w:rsidR="00443B04">
        <w:rPr>
          <w:sz w:val="20"/>
        </w:rPr>
        <w:t>……….</w:t>
      </w:r>
      <w:r w:rsidRPr="005C79B8">
        <w:rPr>
          <w:sz w:val="20"/>
        </w:rPr>
        <w:t xml:space="preserve">                  Observatori sindical</w:t>
      </w:r>
      <w:r w:rsidR="00443B04">
        <w:rPr>
          <w:sz w:val="20"/>
        </w:rPr>
        <w:t xml:space="preserve">i: </w:t>
      </w:r>
      <w:r w:rsidRPr="005C79B8">
        <w:rPr>
          <w:sz w:val="20"/>
        </w:rPr>
        <w:t xml:space="preserve"> </w:t>
      </w:r>
      <w:r w:rsidR="00443B04">
        <w:rPr>
          <w:sz w:val="20"/>
        </w:rPr>
        <w:t>1.</w:t>
      </w:r>
      <w:r w:rsidRPr="005C79B8">
        <w:rPr>
          <w:sz w:val="20"/>
        </w:rPr>
        <w:t xml:space="preserve"> ………………………………………</w:t>
      </w:r>
      <w:r w:rsidR="00443B04">
        <w:rPr>
          <w:sz w:val="20"/>
        </w:rPr>
        <w:t>………</w:t>
      </w:r>
      <w:r w:rsidRPr="005C79B8">
        <w:rPr>
          <w:sz w:val="20"/>
        </w:rPr>
        <w:t xml:space="preserve">.                                          </w:t>
      </w:r>
    </w:p>
    <w:p w:rsidR="00663438" w:rsidRPr="005C79B8" w:rsidRDefault="00443B04" w:rsidP="00663438">
      <w:pPr>
        <w:ind w:left="720"/>
        <w:rPr>
          <w:sz w:val="20"/>
        </w:rPr>
      </w:pPr>
      <w:r>
        <w:rPr>
          <w:sz w:val="20"/>
        </w:rPr>
        <w:t xml:space="preserve">               </w:t>
      </w:r>
      <w:r w:rsidR="00663438" w:rsidRPr="005C79B8">
        <w:rPr>
          <w:sz w:val="20"/>
        </w:rPr>
        <w:t>……………………………………………………</w:t>
      </w:r>
      <w:r>
        <w:rPr>
          <w:sz w:val="20"/>
        </w:rPr>
        <w:t>………</w:t>
      </w:r>
      <w:r w:rsidR="00663438" w:rsidRPr="005C79B8">
        <w:rPr>
          <w:sz w:val="20"/>
        </w:rPr>
        <w:t xml:space="preserve">.                                               </w:t>
      </w:r>
      <w:r>
        <w:rPr>
          <w:sz w:val="20"/>
        </w:rPr>
        <w:t xml:space="preserve">        2.</w:t>
      </w:r>
      <w:r w:rsidR="00663438" w:rsidRPr="005C79B8">
        <w:rPr>
          <w:sz w:val="20"/>
        </w:rPr>
        <w:t xml:space="preserve"> ……………………………………………....</w:t>
      </w:r>
    </w:p>
    <w:p w:rsidR="00663438" w:rsidRPr="005C79B8" w:rsidRDefault="00443B04" w:rsidP="00663438">
      <w:pPr>
        <w:ind w:left="720"/>
        <w:rPr>
          <w:sz w:val="20"/>
        </w:rPr>
      </w:pPr>
      <w:r>
        <w:rPr>
          <w:sz w:val="20"/>
        </w:rPr>
        <w:t xml:space="preserve">               </w:t>
      </w:r>
      <w:r w:rsidR="00663438" w:rsidRPr="005C79B8">
        <w:rPr>
          <w:sz w:val="20"/>
        </w:rPr>
        <w:t>……………………………………………………</w:t>
      </w:r>
      <w:r>
        <w:rPr>
          <w:sz w:val="20"/>
        </w:rPr>
        <w:t>………</w:t>
      </w:r>
      <w:r w:rsidR="00663438" w:rsidRPr="005C79B8">
        <w:rPr>
          <w:sz w:val="20"/>
        </w:rPr>
        <w:t xml:space="preserve">                                      </w:t>
      </w:r>
      <w:r>
        <w:rPr>
          <w:sz w:val="20"/>
        </w:rPr>
        <w:t xml:space="preserve">        </w:t>
      </w:r>
      <w:r w:rsidR="00663438" w:rsidRPr="005C79B8">
        <w:rPr>
          <w:sz w:val="20"/>
        </w:rPr>
        <w:t xml:space="preserve">                         </w:t>
      </w:r>
    </w:p>
    <w:p w:rsidR="00D9393E" w:rsidRPr="005C79B8" w:rsidRDefault="00D9393E" w:rsidP="00230D16"/>
    <w:sectPr w:rsidR="00D9393E" w:rsidRPr="005C79B8" w:rsidSect="00DE6C6A">
      <w:headerReference w:type="default" r:id="rId7"/>
      <w:footerReference w:type="default" r:id="rId8"/>
      <w:pgSz w:w="16838" w:h="11906" w:orient="landscape"/>
      <w:pgMar w:top="1412" w:right="1140" w:bottom="1140" w:left="11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15E" w:rsidRDefault="00E1315E">
      <w:r>
        <w:separator/>
      </w:r>
    </w:p>
  </w:endnote>
  <w:endnote w:type="continuationSeparator" w:id="1">
    <w:p w:rsidR="00E1315E" w:rsidRDefault="00E13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2F" w:rsidRPr="00DE0F91" w:rsidRDefault="004B072F" w:rsidP="00926591">
    <w:pPr>
      <w:pStyle w:val="Footer"/>
      <w:rPr>
        <w:rFonts w:ascii="Palatino Linotype" w:hAnsi="Palatino Linotype"/>
        <w:color w:val="0F243E"/>
        <w:sz w:val="2"/>
        <w:szCs w:val="2"/>
      </w:rPr>
    </w:pPr>
  </w:p>
  <w:p w:rsidR="004B072F" w:rsidRPr="00926591" w:rsidRDefault="004B072F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 w:rsidRPr="00340E1D">
      <w:rPr>
        <w:color w:val="0F243E"/>
        <w:sz w:val="16"/>
        <w:szCs w:val="16"/>
      </w:rPr>
      <w:t xml:space="preserve"> </w:t>
    </w:r>
    <w:r>
      <w:rPr>
        <w:color w:val="0F243E"/>
        <w:sz w:val="16"/>
        <w:szCs w:val="16"/>
      </w:rPr>
      <w:t xml:space="preserve"> 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Str. N. Iorga Nr. 28, 710213,  Botoşani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en-US" w:eastAsia="en-US"/>
      </w:rPr>
      <w:t xml:space="preserve">                             Str. General Berthelot N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r. 28-30 </w:t>
    </w:r>
  </w:p>
  <w:p w:rsidR="004B072F" w:rsidRPr="00926591" w:rsidRDefault="004B072F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 w:rsidRPr="00926591">
      <w:rPr>
        <w:rFonts w:eastAsia="Calibri"/>
        <w:color w:val="0F243E"/>
        <w:sz w:val="16"/>
        <w:szCs w:val="16"/>
        <w:lang w:val="en-US" w:eastAsia="en-US"/>
      </w:rPr>
      <w:t>Tel</w:t>
    </w:r>
    <w:r>
      <w:rPr>
        <w:rFonts w:eastAsia="Calibri"/>
        <w:color w:val="0F243E"/>
        <w:sz w:val="16"/>
        <w:szCs w:val="16"/>
        <w:lang w:val="en-US" w:eastAsia="en-US"/>
      </w:rPr>
      <w:t>: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+40 231 584050/ fax: +40 231 584052     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en-US" w:eastAsia="en-US"/>
      </w:rPr>
      <w:t xml:space="preserve">                      </w:t>
    </w:r>
    <w:r w:rsidRPr="00926591">
      <w:rPr>
        <w:rFonts w:eastAsia="Calibri"/>
        <w:color w:val="0F243E"/>
        <w:sz w:val="16"/>
        <w:szCs w:val="16"/>
        <w:lang w:val="en-US" w:eastAsia="en-US"/>
      </w:rPr>
      <w:t>Sector 1, 010168,  Bucure</w:t>
    </w:r>
    <w:r>
      <w:rPr>
        <w:rFonts w:eastAsia="Calibri"/>
        <w:color w:val="0F243E"/>
        <w:sz w:val="16"/>
        <w:szCs w:val="16"/>
        <w:lang w:val="en-US" w:eastAsia="en-US"/>
      </w:rPr>
      <w:t>ş</w:t>
    </w:r>
    <w:r w:rsidRPr="00926591">
      <w:rPr>
        <w:rFonts w:eastAsia="Calibri"/>
        <w:color w:val="0F243E"/>
        <w:sz w:val="16"/>
        <w:szCs w:val="16"/>
        <w:lang w:val="en-US" w:eastAsia="en-US"/>
      </w:rPr>
      <w:t>ti</w:t>
    </w:r>
  </w:p>
  <w:p w:rsidR="004B072F" w:rsidRPr="00926591" w:rsidRDefault="004B072F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>
      <w:rPr>
        <w:rFonts w:eastAsia="Calibri"/>
        <w:color w:val="0F243E"/>
        <w:sz w:val="16"/>
        <w:szCs w:val="16"/>
        <w:lang w:val="en-US" w:eastAsia="en-US"/>
      </w:rPr>
      <w:t xml:space="preserve">      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email: </w:t>
    </w:r>
    <w:hyperlink r:id="rId1" w:history="1">
      <w:r w:rsidRPr="009E5304">
        <w:rPr>
          <w:rStyle w:val="Hyperlink"/>
          <w:rFonts w:eastAsia="Calibri"/>
          <w:color w:val="auto"/>
          <w:sz w:val="16"/>
          <w:szCs w:val="16"/>
          <w:u w:val="none"/>
          <w:lang w:val="en-US" w:eastAsia="en-US"/>
        </w:rPr>
        <w:t>office.isjbt@gmail.com</w:t>
      </w:r>
    </w:hyperlink>
    <w:r w:rsidRPr="009E5304">
      <w:rPr>
        <w:rFonts w:eastAsia="Calibri"/>
        <w:sz w:val="16"/>
        <w:szCs w:val="16"/>
        <w:lang w:val="en-US" w:eastAsia="en-US"/>
      </w:rPr>
      <w:t xml:space="preserve">                                                                                                                             </w:t>
    </w:r>
    <w:r>
      <w:rPr>
        <w:rFonts w:eastAsia="Calibri"/>
        <w:sz w:val="16"/>
        <w:szCs w:val="16"/>
        <w:lang w:val="en-US" w:eastAsia="en-US"/>
      </w:rPr>
      <w:t xml:space="preserve">  </w:t>
    </w:r>
    <w:r w:rsidRPr="009E5304">
      <w:rPr>
        <w:rFonts w:eastAsia="Calibri"/>
        <w:sz w:val="16"/>
        <w:szCs w:val="16"/>
        <w:lang w:val="en-US" w:eastAsia="en-US"/>
      </w:rPr>
      <w:t xml:space="preserve">  </w:t>
    </w:r>
    <w:r w:rsidRPr="00926591">
      <w:rPr>
        <w:rFonts w:eastAsia="Calibri"/>
        <w:color w:val="0F243E"/>
        <w:sz w:val="16"/>
        <w:szCs w:val="16"/>
        <w:lang w:val="en-US" w:eastAsia="en-US"/>
      </w:rPr>
      <w:t>Tel:    +40 (0)21 405 57 06</w:t>
    </w:r>
  </w:p>
  <w:p w:rsidR="004B072F" w:rsidRDefault="004B072F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 w:rsidRPr="00926591">
      <w:rPr>
        <w:rFonts w:eastAsia="Calibri"/>
        <w:color w:val="0F243E"/>
        <w:sz w:val="16"/>
        <w:szCs w:val="16"/>
        <w:lang w:val="en-US" w:eastAsia="en-US"/>
      </w:rPr>
      <w:t xml:space="preserve">                </w:t>
    </w:r>
    <w:hyperlink r:id="rId2" w:history="1">
      <w:r w:rsidRPr="00926591">
        <w:rPr>
          <w:rFonts w:eastAsia="Calibri"/>
          <w:color w:val="0F243E"/>
          <w:sz w:val="16"/>
          <w:szCs w:val="16"/>
          <w:lang w:val="en-US" w:eastAsia="en-US"/>
        </w:rPr>
        <w:t>www.isj2.botosani.ro</w:t>
      </w:r>
    </w:hyperlink>
    <w:r w:rsidRPr="00926591">
      <w:rPr>
        <w:rFonts w:eastAsia="Calibri"/>
        <w:color w:val="0F243E"/>
        <w:sz w:val="16"/>
        <w:szCs w:val="16"/>
        <w:lang w:val="en-US" w:eastAsia="en-US"/>
      </w:rPr>
      <w:t xml:space="preserve">                                                                                                     </w:t>
    </w:r>
    <w:r>
      <w:rPr>
        <w:rFonts w:eastAsia="Calibri"/>
        <w:color w:val="0F243E"/>
        <w:sz w:val="16"/>
        <w:szCs w:val="16"/>
        <w:lang w:val="en-US" w:eastAsia="en-US"/>
      </w:rPr>
      <w:t xml:space="preserve">                                 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</w:t>
    </w:r>
    <w:r>
      <w:rPr>
        <w:rFonts w:eastAsia="Calibri"/>
        <w:color w:val="0F243E"/>
        <w:sz w:val="16"/>
        <w:szCs w:val="16"/>
        <w:lang w:val="en-US" w:eastAsia="en-US"/>
      </w:rPr>
      <w:t>Fax: +40 (0)21 310 32 05</w:t>
    </w:r>
    <w:r w:rsidRPr="00926591">
      <w:rPr>
        <w:rFonts w:eastAsia="Calibri"/>
        <w:color w:val="0F243E"/>
        <w:sz w:val="16"/>
        <w:szCs w:val="16"/>
        <w:lang w:val="en-US" w:eastAsia="en-US"/>
      </w:rPr>
      <w:t xml:space="preserve"> </w:t>
    </w:r>
    <w:r>
      <w:rPr>
        <w:rFonts w:eastAsia="Calibri"/>
        <w:color w:val="0F243E"/>
        <w:sz w:val="16"/>
        <w:szCs w:val="16"/>
        <w:lang w:val="en-US" w:eastAsia="en-US"/>
      </w:rPr>
      <w:t xml:space="preserve">    </w:t>
    </w:r>
  </w:p>
  <w:p w:rsidR="004B072F" w:rsidRPr="00926591" w:rsidRDefault="004B072F" w:rsidP="00926591">
    <w:pPr>
      <w:pBdr>
        <w:top w:val="single" w:sz="4" w:space="0" w:color="auto"/>
      </w:pBdr>
      <w:rPr>
        <w:rFonts w:eastAsia="Calibri"/>
        <w:color w:val="0F243E"/>
        <w:sz w:val="16"/>
        <w:szCs w:val="16"/>
        <w:lang w:val="en-US" w:eastAsia="en-US"/>
      </w:rPr>
    </w:pPr>
    <w:r>
      <w:rPr>
        <w:rFonts w:eastAsia="Calibri"/>
        <w:color w:val="0F243E"/>
        <w:sz w:val="16"/>
        <w:szCs w:val="16"/>
        <w:lang w:val="en-US" w:eastAsia="en-US"/>
      </w:rPr>
      <w:t xml:space="preserve">                                                                                                                                                                                                       </w:t>
    </w:r>
    <w:r w:rsidRPr="00926591">
      <w:rPr>
        <w:rFonts w:eastAsia="Calibri"/>
        <w:color w:val="0F243E"/>
        <w:sz w:val="16"/>
        <w:szCs w:val="16"/>
        <w:lang w:val="en-US" w:eastAsia="en-US"/>
      </w:rPr>
      <w:t>www.edu.ro</w:t>
    </w:r>
  </w:p>
  <w:p w:rsidR="004B072F" w:rsidRPr="00517D99" w:rsidRDefault="004B072F" w:rsidP="00926591">
    <w:pPr>
      <w:pStyle w:val="Footer"/>
      <w:ind w:left="6521"/>
      <w:jc w:val="right"/>
    </w:pPr>
  </w:p>
  <w:p w:rsidR="004B072F" w:rsidRDefault="004B0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15E" w:rsidRDefault="00E1315E">
      <w:r>
        <w:separator/>
      </w:r>
    </w:p>
  </w:footnote>
  <w:footnote w:type="continuationSeparator" w:id="1">
    <w:p w:rsidR="00E1315E" w:rsidRDefault="00E131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72F" w:rsidRDefault="004A6931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-6985</wp:posOffset>
          </wp:positionV>
          <wp:extent cx="1828800" cy="895350"/>
          <wp:effectExtent l="19050" t="0" r="0" b="0"/>
          <wp:wrapSquare wrapText="bothSides"/>
          <wp:docPr id="2" name="Picture 2" descr="untitle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81200" cy="904875"/>
          <wp:effectExtent l="19050" t="0" r="0" b="0"/>
          <wp:wrapSquare wrapText="bothSides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072F" w:rsidRDefault="004B072F">
    <w:pPr>
      <w:pStyle w:val="Header"/>
    </w:pPr>
  </w:p>
  <w:p w:rsidR="004B072F" w:rsidRDefault="004B072F">
    <w:pPr>
      <w:pStyle w:val="Header"/>
    </w:pPr>
  </w:p>
  <w:p w:rsidR="004B072F" w:rsidRDefault="004B072F">
    <w:pPr>
      <w:pStyle w:val="Header"/>
    </w:pPr>
  </w:p>
  <w:p w:rsidR="004B072F" w:rsidRDefault="004B072F">
    <w:pPr>
      <w:pStyle w:val="Header"/>
    </w:pPr>
  </w:p>
  <w:p w:rsidR="004B072F" w:rsidRDefault="00685AB9" w:rsidP="00926591">
    <w:pPr>
      <w:pStyle w:val="Header"/>
      <w:pBdr>
        <w:bottom w:val="single" w:sz="4" w:space="1" w:color="auto"/>
      </w:pBdr>
    </w:pPr>
    <w:r>
      <w:t xml:space="preserve">       Nr.____/___.__.2012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F5E"/>
    <w:multiLevelType w:val="hybridMultilevel"/>
    <w:tmpl w:val="1A8E270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C3DDE"/>
    <w:multiLevelType w:val="hybridMultilevel"/>
    <w:tmpl w:val="395CE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8544B"/>
    <w:multiLevelType w:val="hybridMultilevel"/>
    <w:tmpl w:val="F43C413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25125E"/>
    <w:multiLevelType w:val="hybridMultilevel"/>
    <w:tmpl w:val="8B7A3D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72CCB"/>
    <w:multiLevelType w:val="hybridMultilevel"/>
    <w:tmpl w:val="6C0C6F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40116"/>
    <w:multiLevelType w:val="hybridMultilevel"/>
    <w:tmpl w:val="11B0D1E2"/>
    <w:lvl w:ilvl="0" w:tplc="30E637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016B04"/>
    <w:multiLevelType w:val="hybridMultilevel"/>
    <w:tmpl w:val="67F462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B31225"/>
    <w:multiLevelType w:val="hybridMultilevel"/>
    <w:tmpl w:val="8A16FC0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D4D7D"/>
    <w:multiLevelType w:val="hybridMultilevel"/>
    <w:tmpl w:val="FB243D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47B3C"/>
    <w:multiLevelType w:val="hybridMultilevel"/>
    <w:tmpl w:val="006EDF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62C69"/>
    <w:multiLevelType w:val="hybridMultilevel"/>
    <w:tmpl w:val="D40EDB1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64E63"/>
    <w:multiLevelType w:val="hybridMultilevel"/>
    <w:tmpl w:val="F8EABF9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7CCA"/>
    <w:multiLevelType w:val="hybridMultilevel"/>
    <w:tmpl w:val="314C7E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D4F7A"/>
    <w:multiLevelType w:val="hybridMultilevel"/>
    <w:tmpl w:val="912A702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FC0BDD"/>
    <w:multiLevelType w:val="hybridMultilevel"/>
    <w:tmpl w:val="82BE286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FC7B9D"/>
    <w:multiLevelType w:val="hybridMultilevel"/>
    <w:tmpl w:val="FB3CCBD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5410D"/>
    <w:multiLevelType w:val="hybridMultilevel"/>
    <w:tmpl w:val="A210A7F6"/>
    <w:lvl w:ilvl="0" w:tplc="6038BD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2"/>
  </w:num>
  <w:num w:numId="5">
    <w:abstractNumId w:val="6"/>
  </w:num>
  <w:num w:numId="6">
    <w:abstractNumId w:val="3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8"/>
  </w:num>
  <w:num w:numId="12">
    <w:abstractNumId w:val="1"/>
  </w:num>
  <w:num w:numId="13">
    <w:abstractNumId w:val="14"/>
  </w:num>
  <w:num w:numId="14">
    <w:abstractNumId w:val="5"/>
  </w:num>
  <w:num w:numId="15">
    <w:abstractNumId w:val="0"/>
  </w:num>
  <w:num w:numId="16">
    <w:abstractNumId w:val="16"/>
  </w:num>
  <w:num w:numId="17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GrammaticalErrors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26591"/>
    <w:rsid w:val="00004F7E"/>
    <w:rsid w:val="000C3263"/>
    <w:rsid w:val="000E24C8"/>
    <w:rsid w:val="000F6A60"/>
    <w:rsid w:val="0012455F"/>
    <w:rsid w:val="00126AA7"/>
    <w:rsid w:val="001507E4"/>
    <w:rsid w:val="001548CB"/>
    <w:rsid w:val="0015740C"/>
    <w:rsid w:val="00164930"/>
    <w:rsid w:val="00164E32"/>
    <w:rsid w:val="001716B2"/>
    <w:rsid w:val="001717CC"/>
    <w:rsid w:val="001729C9"/>
    <w:rsid w:val="00175164"/>
    <w:rsid w:val="00181A6A"/>
    <w:rsid w:val="00185116"/>
    <w:rsid w:val="00192629"/>
    <w:rsid w:val="001B2865"/>
    <w:rsid w:val="001C19B3"/>
    <w:rsid w:val="001E2DBC"/>
    <w:rsid w:val="001E48CA"/>
    <w:rsid w:val="0022141F"/>
    <w:rsid w:val="00230D16"/>
    <w:rsid w:val="00242FCF"/>
    <w:rsid w:val="00246D00"/>
    <w:rsid w:val="00254966"/>
    <w:rsid w:val="002A136B"/>
    <w:rsid w:val="002A3440"/>
    <w:rsid w:val="002C13CE"/>
    <w:rsid w:val="0032389D"/>
    <w:rsid w:val="003339A1"/>
    <w:rsid w:val="00334A83"/>
    <w:rsid w:val="003475DF"/>
    <w:rsid w:val="00351BDD"/>
    <w:rsid w:val="00374C1D"/>
    <w:rsid w:val="00392952"/>
    <w:rsid w:val="003C4D93"/>
    <w:rsid w:val="003D203E"/>
    <w:rsid w:val="003F08FF"/>
    <w:rsid w:val="003F6DD3"/>
    <w:rsid w:val="004333A0"/>
    <w:rsid w:val="0043583C"/>
    <w:rsid w:val="00443B04"/>
    <w:rsid w:val="00443F18"/>
    <w:rsid w:val="004A42EA"/>
    <w:rsid w:val="004A6931"/>
    <w:rsid w:val="004A7F1B"/>
    <w:rsid w:val="004B072F"/>
    <w:rsid w:val="004B578A"/>
    <w:rsid w:val="004C0874"/>
    <w:rsid w:val="004C0D28"/>
    <w:rsid w:val="004C66C6"/>
    <w:rsid w:val="004D1F5A"/>
    <w:rsid w:val="004E7F71"/>
    <w:rsid w:val="00510517"/>
    <w:rsid w:val="005114F8"/>
    <w:rsid w:val="005201B9"/>
    <w:rsid w:val="005210E4"/>
    <w:rsid w:val="0055060D"/>
    <w:rsid w:val="00555490"/>
    <w:rsid w:val="00575326"/>
    <w:rsid w:val="005A7A3D"/>
    <w:rsid w:val="005B27F1"/>
    <w:rsid w:val="005C2BC8"/>
    <w:rsid w:val="005C79B8"/>
    <w:rsid w:val="005D706C"/>
    <w:rsid w:val="005E2D66"/>
    <w:rsid w:val="006206C2"/>
    <w:rsid w:val="00624DD3"/>
    <w:rsid w:val="00625BF1"/>
    <w:rsid w:val="00641DAA"/>
    <w:rsid w:val="00644CF8"/>
    <w:rsid w:val="00663438"/>
    <w:rsid w:val="00665234"/>
    <w:rsid w:val="00685AB9"/>
    <w:rsid w:val="006A7FDF"/>
    <w:rsid w:val="006C7394"/>
    <w:rsid w:val="006F3ED7"/>
    <w:rsid w:val="00702031"/>
    <w:rsid w:val="0070395E"/>
    <w:rsid w:val="007139BB"/>
    <w:rsid w:val="00715625"/>
    <w:rsid w:val="00717CEF"/>
    <w:rsid w:val="00747D91"/>
    <w:rsid w:val="007818FF"/>
    <w:rsid w:val="007967FD"/>
    <w:rsid w:val="007A7C4C"/>
    <w:rsid w:val="007B06B7"/>
    <w:rsid w:val="007C5C4B"/>
    <w:rsid w:val="007E360E"/>
    <w:rsid w:val="0082176A"/>
    <w:rsid w:val="00886841"/>
    <w:rsid w:val="008B7576"/>
    <w:rsid w:val="008E0F78"/>
    <w:rsid w:val="008E4E21"/>
    <w:rsid w:val="008E7BA1"/>
    <w:rsid w:val="008F3132"/>
    <w:rsid w:val="009130F2"/>
    <w:rsid w:val="0091379C"/>
    <w:rsid w:val="00920BA7"/>
    <w:rsid w:val="0092181B"/>
    <w:rsid w:val="00926591"/>
    <w:rsid w:val="009437D4"/>
    <w:rsid w:val="0098637E"/>
    <w:rsid w:val="009B5AC8"/>
    <w:rsid w:val="009C4573"/>
    <w:rsid w:val="009C5801"/>
    <w:rsid w:val="009E5304"/>
    <w:rsid w:val="00A3584C"/>
    <w:rsid w:val="00A43F4C"/>
    <w:rsid w:val="00A50778"/>
    <w:rsid w:val="00A51EB4"/>
    <w:rsid w:val="00A546D5"/>
    <w:rsid w:val="00A707D5"/>
    <w:rsid w:val="00A971E9"/>
    <w:rsid w:val="00AD2D0E"/>
    <w:rsid w:val="00AE7977"/>
    <w:rsid w:val="00B01A40"/>
    <w:rsid w:val="00B149A4"/>
    <w:rsid w:val="00B44527"/>
    <w:rsid w:val="00B91526"/>
    <w:rsid w:val="00BA4B93"/>
    <w:rsid w:val="00BB7FFB"/>
    <w:rsid w:val="00BD4E08"/>
    <w:rsid w:val="00BE02ED"/>
    <w:rsid w:val="00CF4E52"/>
    <w:rsid w:val="00D04494"/>
    <w:rsid w:val="00D161F7"/>
    <w:rsid w:val="00D406D7"/>
    <w:rsid w:val="00D408B8"/>
    <w:rsid w:val="00D41B41"/>
    <w:rsid w:val="00D577BC"/>
    <w:rsid w:val="00D9393E"/>
    <w:rsid w:val="00D941B1"/>
    <w:rsid w:val="00DA138C"/>
    <w:rsid w:val="00DC17A2"/>
    <w:rsid w:val="00DC3697"/>
    <w:rsid w:val="00DD7F62"/>
    <w:rsid w:val="00DE6C6A"/>
    <w:rsid w:val="00E1315E"/>
    <w:rsid w:val="00E17DD3"/>
    <w:rsid w:val="00E25D28"/>
    <w:rsid w:val="00E76D68"/>
    <w:rsid w:val="00EB7CE8"/>
    <w:rsid w:val="00EC5CBD"/>
    <w:rsid w:val="00EE0D3D"/>
    <w:rsid w:val="00F01FC9"/>
    <w:rsid w:val="00F0201C"/>
    <w:rsid w:val="00F024E4"/>
    <w:rsid w:val="00F16075"/>
    <w:rsid w:val="00F22B68"/>
    <w:rsid w:val="00F2592F"/>
    <w:rsid w:val="00F31813"/>
    <w:rsid w:val="00F463E5"/>
    <w:rsid w:val="00F56E42"/>
    <w:rsid w:val="00F86887"/>
    <w:rsid w:val="00F87A85"/>
    <w:rsid w:val="00FC3441"/>
    <w:rsid w:val="00FC67F1"/>
    <w:rsid w:val="00FE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36B"/>
    <w:rPr>
      <w:sz w:val="24"/>
      <w:lang w:val="ro-RO" w:eastAsia="ro-RO"/>
    </w:rPr>
  </w:style>
  <w:style w:type="paragraph" w:styleId="Heading1">
    <w:name w:val="heading 1"/>
    <w:basedOn w:val="Normal"/>
    <w:next w:val="Normal"/>
    <w:qFormat/>
    <w:rsid w:val="00665234"/>
    <w:pPr>
      <w:keepNext/>
      <w:jc w:val="center"/>
      <w:outlineLvl w:val="0"/>
    </w:pPr>
    <w:rPr>
      <w:rFonts w:ascii="Arial" w:hAnsi="Arial"/>
      <w:b/>
      <w:bCs/>
      <w:sz w:val="20"/>
      <w:lang w:val="en-US"/>
    </w:rPr>
  </w:style>
  <w:style w:type="paragraph" w:styleId="Heading2">
    <w:name w:val="heading 2"/>
    <w:basedOn w:val="Normal"/>
    <w:next w:val="Normal"/>
    <w:qFormat/>
    <w:rsid w:val="00F868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55060D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qFormat/>
    <w:rsid w:val="0055060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2659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26591"/>
    <w:pPr>
      <w:tabs>
        <w:tab w:val="center" w:pos="4536"/>
        <w:tab w:val="right" w:pos="9072"/>
      </w:tabs>
    </w:pPr>
    <w:rPr>
      <w:szCs w:val="24"/>
    </w:rPr>
  </w:style>
  <w:style w:type="character" w:customStyle="1" w:styleId="FooterChar">
    <w:name w:val="Footer Char"/>
    <w:link w:val="Footer"/>
    <w:rsid w:val="00926591"/>
    <w:rPr>
      <w:sz w:val="24"/>
      <w:szCs w:val="24"/>
      <w:lang w:val="ro-RO" w:eastAsia="ro-RO" w:bidi="ar-SA"/>
    </w:rPr>
  </w:style>
  <w:style w:type="character" w:styleId="Hyperlink">
    <w:name w:val="Hyperlink"/>
    <w:rsid w:val="009E5304"/>
    <w:rPr>
      <w:color w:val="0000FF"/>
      <w:u w:val="single"/>
    </w:rPr>
  </w:style>
  <w:style w:type="table" w:styleId="TableGrid">
    <w:name w:val="Table Grid"/>
    <w:basedOn w:val="TableNormal"/>
    <w:rsid w:val="002A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rsid w:val="00FC3441"/>
    <w:pPr>
      <w:spacing w:before="100" w:beforeAutospacing="1" w:after="100" w:afterAutospacing="1"/>
      <w:ind w:left="480" w:right="120" w:firstLine="228"/>
      <w:jc w:val="both"/>
    </w:pPr>
    <w:rPr>
      <w:color w:val="000000"/>
      <w:szCs w:val="24"/>
    </w:rPr>
  </w:style>
  <w:style w:type="paragraph" w:styleId="BodyText">
    <w:name w:val="Body Text"/>
    <w:basedOn w:val="Normal"/>
    <w:rsid w:val="00FC3441"/>
    <w:pPr>
      <w:jc w:val="both"/>
    </w:pPr>
    <w:rPr>
      <w:sz w:val="28"/>
      <w:szCs w:val="24"/>
    </w:rPr>
  </w:style>
  <w:style w:type="character" w:styleId="Strong">
    <w:name w:val="Strong"/>
    <w:qFormat/>
    <w:rsid w:val="00164E32"/>
    <w:rPr>
      <w:b/>
      <w:bCs/>
    </w:rPr>
  </w:style>
  <w:style w:type="paragraph" w:customStyle="1" w:styleId="Default">
    <w:name w:val="Default"/>
    <w:rsid w:val="00164E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">
    <w:name w:val=" Caracter Caracter"/>
    <w:basedOn w:val="Normal"/>
    <w:rsid w:val="00624DD3"/>
    <w:rPr>
      <w:szCs w:val="24"/>
      <w:lang w:val="pl-PL" w:eastAsia="pl-PL"/>
    </w:rPr>
  </w:style>
  <w:style w:type="paragraph" w:styleId="NormalWeb">
    <w:name w:val="Normal (Web)"/>
    <w:basedOn w:val="Normal"/>
    <w:rsid w:val="0055060D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55060D"/>
  </w:style>
  <w:style w:type="character" w:customStyle="1" w:styleId="ilad1">
    <w:name w:val="il_ad1"/>
    <w:basedOn w:val="DefaultParagraphFont"/>
    <w:rsid w:val="0055060D"/>
  </w:style>
  <w:style w:type="character" w:customStyle="1" w:styleId="HeaderChar">
    <w:name w:val="Header Char"/>
    <w:link w:val="Header"/>
    <w:locked/>
    <w:rsid w:val="0055060D"/>
    <w:rPr>
      <w:sz w:val="24"/>
      <w:lang w:val="ro-RO" w:eastAsia="ro-RO" w:bidi="ar-SA"/>
    </w:rPr>
  </w:style>
  <w:style w:type="paragraph" w:customStyle="1" w:styleId="TableContents">
    <w:name w:val="Table Contents"/>
    <w:basedOn w:val="Normal"/>
    <w:rsid w:val="0055060D"/>
    <w:pPr>
      <w:suppressLineNumbers/>
      <w:suppressAutoHyphens/>
    </w:pPr>
    <w:rPr>
      <w:szCs w:val="24"/>
      <w:lang w:eastAsia="ar-SA"/>
    </w:rPr>
  </w:style>
  <w:style w:type="paragraph" w:customStyle="1" w:styleId="NoSpacing1">
    <w:name w:val="No Spacing1"/>
    <w:rsid w:val="0055060D"/>
    <w:rPr>
      <w:rFonts w:ascii="Calibri" w:hAnsi="Calibri"/>
      <w:sz w:val="22"/>
      <w:szCs w:val="22"/>
    </w:rPr>
  </w:style>
  <w:style w:type="paragraph" w:styleId="Title">
    <w:name w:val="Title"/>
    <w:basedOn w:val="Normal"/>
    <w:qFormat/>
    <w:rsid w:val="00665234"/>
    <w:pPr>
      <w:jc w:val="center"/>
    </w:pPr>
    <w:rPr>
      <w:rFonts w:ascii="Arial" w:hAnsi="Arial"/>
      <w:b/>
      <w:bCs/>
      <w:sz w:val="22"/>
      <w:lang w:val="en-US"/>
    </w:rPr>
  </w:style>
  <w:style w:type="paragraph" w:customStyle="1" w:styleId="cuprins">
    <w:name w:val="cuprins"/>
    <w:basedOn w:val="Normal"/>
    <w:rsid w:val="00D9393E"/>
    <w:pPr>
      <w:spacing w:after="120" w:line="360" w:lineRule="auto"/>
      <w:ind w:firstLine="851"/>
      <w:jc w:val="both"/>
    </w:pPr>
  </w:style>
  <w:style w:type="paragraph" w:styleId="BodyText2">
    <w:name w:val="Body Text 2"/>
    <w:basedOn w:val="Normal"/>
    <w:rsid w:val="00F86887"/>
    <w:pPr>
      <w:spacing w:after="120" w:line="480" w:lineRule="auto"/>
    </w:pPr>
  </w:style>
  <w:style w:type="paragraph" w:customStyle="1" w:styleId="Caracter">
    <w:name w:val=" Caracter"/>
    <w:basedOn w:val="Normal"/>
    <w:rsid w:val="00F86887"/>
    <w:rPr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2.botosani.ro" TargetMode="External"/><Relationship Id="rId1" Type="http://schemas.openxmlformats.org/officeDocument/2006/relationships/hyperlink" Target="mailto:office.isjb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CRITERII DE EVALUARE PENTRU CADRELE DIDACTICE ÎN VEDEREA OBŢINERII GRADAŢIEI DE MERIT</vt:lpstr>
    </vt:vector>
  </TitlesOfParts>
  <Company/>
  <LinksUpToDate>false</LinksUpToDate>
  <CharactersWithSpaces>9315</CharactersWithSpaces>
  <SharedDoc>false</SharedDoc>
  <HLinks>
    <vt:vector size="12" baseType="variant">
      <vt:variant>
        <vt:i4>5439579</vt:i4>
      </vt:variant>
      <vt:variant>
        <vt:i4>3</vt:i4>
      </vt:variant>
      <vt:variant>
        <vt:i4>0</vt:i4>
      </vt:variant>
      <vt:variant>
        <vt:i4>5</vt:i4>
      </vt:variant>
      <vt:variant>
        <vt:lpwstr>http://www.isj2.botosani.ro/</vt:lpwstr>
      </vt:variant>
      <vt:variant>
        <vt:lpwstr/>
      </vt:variant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CRITERII DE EVALUARE PENTRU CADRELE DIDACTICE ÎN VEDEREA OBŢINERII GRADAŢIEI DE MERIT</dc:title>
  <dc:subject/>
  <dc:creator>q</dc:creator>
  <cp:keywords/>
  <dc:description/>
  <cp:lastModifiedBy>CRISTIAN</cp:lastModifiedBy>
  <cp:revision>2</cp:revision>
  <cp:lastPrinted>2010-04-21T13:33:00Z</cp:lastPrinted>
  <dcterms:created xsi:type="dcterms:W3CDTF">2012-03-22T13:22:00Z</dcterms:created>
  <dcterms:modified xsi:type="dcterms:W3CDTF">2012-03-22T13:22:00Z</dcterms:modified>
</cp:coreProperties>
</file>